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entury Gothic" w:cs="Century Gothic" w:eastAsia="Century Gothic" w:hAnsi="Century Gothic"/>
        </w:rPr>
      </w:pPr>
      <w:r w:rsidDel="00000000" w:rsidR="00000000" w:rsidRPr="00000000">
        <w:rPr>
          <w:rFonts w:ascii="Century Gothic" w:cs="Century Gothic" w:eastAsia="Century Gothic" w:hAnsi="Century Gothic"/>
        </w:rPr>
        <w:drawing>
          <wp:inline distB="0" distT="0" distL="0" distR="0">
            <wp:extent cx="4851839" cy="2358728"/>
            <wp:effectExtent b="0" l="0" r="0" t="0"/>
            <wp:docPr descr="A logo for a catholic academy&#10;&#10;AI-generated content may be incorrect." id="139049253" name="image1.jpg"/>
            <a:graphic>
              <a:graphicData uri="http://schemas.openxmlformats.org/drawingml/2006/picture">
                <pic:pic>
                  <pic:nvPicPr>
                    <pic:cNvPr descr="A logo for a catholic academy&#10;&#10;AI-generated content may be incorrect." id="0" name="image1.jpg"/>
                    <pic:cNvPicPr preferRelativeResize="0"/>
                  </pic:nvPicPr>
                  <pic:blipFill>
                    <a:blip r:embed="rId7"/>
                    <a:srcRect b="0" l="0" r="0" t="0"/>
                    <a:stretch>
                      <a:fillRect/>
                    </a:stretch>
                  </pic:blipFill>
                  <pic:spPr>
                    <a:xfrm>
                      <a:off x="0" y="0"/>
                      <a:ext cx="4851839" cy="235872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3">
      <w:pPr>
        <w:jc w:val="center"/>
        <w:rPr>
          <w:rFonts w:ascii="Century Gothic" w:cs="Century Gothic" w:eastAsia="Century Gothic" w:hAnsi="Century Gothic"/>
          <w:b w:val="1"/>
          <w:bCs w:val="1"/>
          <w:sz w:val="96"/>
          <w:szCs w:val="96"/>
        </w:rPr>
      </w:pPr>
      <w:r w:rsidDel="00000000" w:rsidR="00000000" w:rsidRPr="00000000">
        <w:rPr>
          <w:rFonts w:ascii="Century Gothic" w:cs="Century Gothic" w:eastAsia="Century Gothic" w:hAnsi="Century Gothic"/>
          <w:b w:val="1"/>
          <w:bCs w:val="1"/>
          <w:sz w:val="96"/>
          <w:szCs w:val="96"/>
          <w:rtl w:val="0"/>
        </w:rPr>
        <w:t xml:space="preserve">Allergen and Anaphylaxis policy </w:t>
      </w:r>
    </w:p>
    <w:p w:rsidR="00000000" w:rsidDel="00000000" w:rsidP="00000000" w:rsidRDefault="00000000" w:rsidRPr="00000000" w14:paraId="00000004">
      <w:pPr>
        <w:jc w:val="center"/>
        <w:rPr>
          <w:rFonts w:ascii="Century Gothic" w:cs="Century Gothic" w:eastAsia="Century Gothic" w:hAnsi="Century Gothic"/>
          <w:b w:val="1"/>
          <w:bCs w:val="1"/>
          <w:sz w:val="28"/>
          <w:szCs w:val="28"/>
        </w:rPr>
      </w:pPr>
      <w:r w:rsidDel="00000000" w:rsidR="00000000" w:rsidRPr="00000000">
        <w:rPr>
          <w:rtl w:val="0"/>
        </w:rPr>
      </w:r>
    </w:p>
    <w:tbl>
      <w:tblPr>
        <w:tblStyle w:val="Table1"/>
        <w:tblW w:w="9488.0" w:type="dxa"/>
        <w:jc w:val="left"/>
        <w:tblLayout w:type="fixed"/>
        <w:tblLook w:val="0400"/>
      </w:tblPr>
      <w:tblGrid>
        <w:gridCol w:w="3251"/>
        <w:gridCol w:w="6237"/>
        <w:tblGridChange w:id="0">
          <w:tblGrid>
            <w:gridCol w:w="3251"/>
            <w:gridCol w:w="6237"/>
          </w:tblGrid>
        </w:tblGridChange>
      </w:tblGrid>
      <w:tr>
        <w:trPr>
          <w:cantSplit w:val="0"/>
          <w:trHeight w:val="494"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Name and Job Title of Author:</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Eryn Harrison – Trust Senior Operations Manager </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Approval Committee:</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Board of Directors</w:t>
            </w:r>
          </w:p>
        </w:tc>
      </w:tr>
      <w:tr>
        <w:trPr>
          <w:cantSplit w:val="0"/>
          <w:trHeight w:val="494"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Date policy approved:</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20.09.2026</w:t>
            </w:r>
          </w:p>
        </w:tc>
      </w:tr>
      <w:tr>
        <w:trPr>
          <w:cantSplit w:val="0"/>
          <w:trHeight w:val="494"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Version number:</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V. 1</w:t>
            </w:r>
          </w:p>
        </w:tc>
      </w:tr>
      <w:tr>
        <w:trPr>
          <w:cantSplit w:val="0"/>
          <w:trHeight w:val="491"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Stakeholders consulted with/comments received:</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E">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Yes / No</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0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Target Audience:</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All</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Reference Documents:</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See page *</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Date of next review:</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1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01.09.2027</w:t>
            </w:r>
          </w:p>
        </w:tc>
      </w:tr>
    </w:tbl>
    <w:p w:rsidR="00000000" w:rsidDel="00000000" w:rsidP="00000000" w:rsidRDefault="00000000" w:rsidRPr="00000000" w14:paraId="00000015">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16">
      <w:pPr>
        <w:jc w:val="center"/>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sz w:val="16"/>
          <w:szCs w:val="16"/>
        </w:rPr>
        <w:drawing>
          <wp:inline distB="0" distT="0" distL="0" distR="0">
            <wp:extent cx="5484151" cy="531797"/>
            <wp:effectExtent b="0" l="0" r="0" t="0"/>
            <wp:docPr id="13904925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484151" cy="531797"/>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rFonts w:ascii="Century Gothic" w:cs="Century Gothic" w:eastAsia="Century Gothic" w:hAnsi="Century Gothic"/>
          <w:b w:val="1"/>
          <w:bCs w:val="1"/>
          <w:sz w:val="32"/>
          <w:szCs w:val="32"/>
        </w:rPr>
      </w:pPr>
      <w:r w:rsidDel="00000000" w:rsidR="00000000" w:rsidRPr="00000000">
        <w:rPr>
          <w:rFonts w:ascii="Century Gothic" w:cs="Century Gothic" w:eastAsia="Century Gothic" w:hAnsi="Century Gothic"/>
          <w:b w:val="1"/>
          <w:bCs w:val="1"/>
          <w:sz w:val="32"/>
          <w:szCs w:val="32"/>
          <w:rtl w:val="0"/>
        </w:rPr>
        <w:t xml:space="preserve">Table of changes</w:t>
      </w:r>
    </w:p>
    <w:tbl>
      <w:tblPr>
        <w:tblStyle w:val="Table2"/>
        <w:tblW w:w="92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52"/>
        <w:gridCol w:w="2016"/>
        <w:gridCol w:w="6044"/>
        <w:tblGridChange w:id="0">
          <w:tblGrid>
            <w:gridCol w:w="1152"/>
            <w:gridCol w:w="2016"/>
            <w:gridCol w:w="6044"/>
          </w:tblGrid>
        </w:tblGridChange>
      </w:tblGrid>
      <w:tr>
        <w:trPr>
          <w:cantSplit w:val="0"/>
          <w:tblHeader w:val="0"/>
        </w:trPr>
        <w:tc>
          <w:tcPr/>
          <w:p w:rsidR="00000000" w:rsidDel="00000000" w:rsidP="00000000" w:rsidRDefault="00000000" w:rsidRPr="00000000" w14:paraId="00000018">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Version Number</w:t>
            </w:r>
          </w:p>
        </w:tc>
        <w:tc>
          <w:tcPr/>
          <w:p w:rsidR="00000000" w:rsidDel="00000000" w:rsidP="00000000" w:rsidRDefault="00000000" w:rsidRPr="00000000" w14:paraId="00000019">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Date of Version/Review</w:t>
            </w:r>
          </w:p>
        </w:tc>
        <w:tc>
          <w:tcPr/>
          <w:p w:rsidR="00000000" w:rsidDel="00000000" w:rsidP="00000000" w:rsidRDefault="00000000" w:rsidRPr="00000000" w14:paraId="0000001A">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Detail changes</w:t>
            </w:r>
          </w:p>
        </w:tc>
      </w:tr>
      <w:tr>
        <w:trPr>
          <w:cantSplit w:val="0"/>
          <w:tblHeader w:val="0"/>
        </w:trPr>
        <w:tc>
          <w:tcPr/>
          <w:p w:rsidR="00000000" w:rsidDel="00000000" w:rsidP="00000000" w:rsidRDefault="00000000" w:rsidRPr="00000000" w14:paraId="0000001B">
            <w:pPr>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V. 1</w:t>
            </w:r>
          </w:p>
        </w:tc>
        <w:tc>
          <w:tcPr/>
          <w:p w:rsidR="00000000" w:rsidDel="00000000" w:rsidP="00000000" w:rsidRDefault="00000000" w:rsidRPr="00000000" w14:paraId="0000001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01.09.2026</w:t>
            </w:r>
          </w:p>
        </w:tc>
        <w:tc>
          <w:tcPr/>
          <w:p w:rsidR="00000000" w:rsidDel="00000000" w:rsidP="00000000" w:rsidRDefault="00000000" w:rsidRPr="00000000" w14:paraId="0000001D">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E">
            <w:pPr>
              <w:jc w:val="cente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1F">
            <w:pP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0">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1">
            <w:pPr>
              <w:jc w:val="cente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2">
            <w:pP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3">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4">
            <w:pPr>
              <w:jc w:val="cente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5">
            <w:pP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6">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27">
            <w:pPr>
              <w:jc w:val="cente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8">
            <w:pPr>
              <w:rPr>
                <w:rFonts w:ascii="Century Gothic" w:cs="Century Gothic" w:eastAsia="Century Gothic" w:hAnsi="Century Gothic"/>
                <w:sz w:val="24"/>
                <w:szCs w:val="24"/>
              </w:rPr>
            </w:pPr>
            <w:r w:rsidDel="00000000" w:rsidR="00000000" w:rsidRPr="00000000">
              <w:rPr>
                <w:rtl w:val="0"/>
              </w:rPr>
            </w:r>
          </w:p>
        </w:tc>
        <w:tc>
          <w:tcPr/>
          <w:p w:rsidR="00000000" w:rsidDel="00000000" w:rsidP="00000000" w:rsidRDefault="00000000" w:rsidRPr="00000000" w14:paraId="00000029">
            <w:pPr>
              <w:rPr>
                <w:rFonts w:ascii="Century Gothic" w:cs="Century Gothic" w:eastAsia="Century Gothic" w:hAnsi="Century Gothic"/>
                <w:sz w:val="24"/>
                <w:szCs w:val="24"/>
              </w:rPr>
            </w:pPr>
            <w:r w:rsidDel="00000000" w:rsidR="00000000" w:rsidRPr="00000000">
              <w:rPr>
                <w:rtl w:val="0"/>
              </w:rPr>
            </w:r>
          </w:p>
        </w:tc>
      </w:tr>
    </w:tbl>
    <w:p w:rsidR="00000000" w:rsidDel="00000000" w:rsidP="00000000" w:rsidRDefault="00000000" w:rsidRPr="00000000" w14:paraId="0000002A">
      <w:pPr>
        <w:rPr>
          <w:rFonts w:ascii="Century Gothic" w:cs="Century Gothic" w:eastAsia="Century Gothic" w:hAnsi="Century Gothic"/>
          <w:sz w:val="16"/>
          <w:szCs w:val="16"/>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32"/>
          <w:szCs w:val="3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32"/>
          <w:szCs w:val="32"/>
          <w:u w:val="none"/>
          <w:shd w:fill="auto" w:val="clear"/>
          <w:vertAlign w:val="baseline"/>
          <w:rtl w:val="0"/>
        </w:rPr>
        <w:t xml:space="preserve">Contents: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336gjvbec9dj">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Statement of intent</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k6yb5jj1w049">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Legal framework</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rfbjfx9im3kc">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Definitions</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nrkx5sx9eq5k">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Roles and responsibilities</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3jwjg6gsvxwt">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Food allergies</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4dlvbvy6fdpp">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Food allergen labelling</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f2y7543bezhj">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Animal allergies</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hwsojfxxyomc">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Seasonal allergies</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6pw4t5vnxqli">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Adrenaline auto-injectors (AAIs)</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n0uqk5tma9fq">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Access to spare AAIs</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3k7gdn4df590">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School trips</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y8t4alrk4fra">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Medical attention and required support</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5m57ibf1q9sh">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Staff training</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ew1mpfal2cak">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Mild to moderate allergic reactions</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e5e71py4rbjl">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Managing anaphylaxis</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hyf2qzhrf57r">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Monitoring and review</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Appendix </w:t>
      </w:r>
    </w:p>
    <w:p w:rsidR="00000000" w:rsidDel="00000000" w:rsidP="00000000" w:rsidRDefault="00000000" w:rsidRPr="00000000" w14:paraId="0000003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indcrj6qieyn">
        <w:r w:rsidDel="00000000" w:rsidR="00000000" w:rsidRPr="00000000">
          <w:rPr>
            <w:rFonts w:ascii="Century Gothic" w:cs="Century Gothic" w:eastAsia="Century Gothic" w:hAnsi="Century Gothic"/>
            <w:b w:val="0"/>
            <w:bCs w:val="0"/>
            <w:i w:val="0"/>
            <w:iCs w:val="0"/>
            <w:smallCaps w:val="0"/>
            <w:strike w:val="0"/>
            <w:color w:val="000000"/>
            <w:sz w:val="22"/>
            <w:szCs w:val="22"/>
            <w:u w:val="single"/>
            <w:shd w:fill="auto" w:val="clear"/>
            <w:vertAlign w:val="baseline"/>
            <w:rtl w:val="0"/>
          </w:rPr>
          <w:t xml:space="preserve">Pupil allergy declaration form</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32"/>
          <w:szCs w:val="32"/>
          <w:u w:val="none"/>
          <w:shd w:fill="auto" w:val="clear"/>
          <w:vertAlign w:val="baseline"/>
        </w:rPr>
      </w:pPr>
      <w:bookmarkStart w:colFirst="0" w:colLast="0" w:name="_heading=h.336gjvbec9dj" w:id="0"/>
      <w:bookmarkEnd w:id="0"/>
      <w:r w:rsidDel="00000000" w:rsidR="00000000" w:rsidRPr="00000000">
        <w:rPr>
          <w:rFonts w:ascii="Century Gothic" w:cs="Century Gothic" w:eastAsia="Century Gothic" w:hAnsi="Century Gothic"/>
          <w:b w:val="1"/>
          <w:bCs w:val="1"/>
          <w:i w:val="0"/>
          <w:iCs w:val="0"/>
          <w:smallCaps w:val="0"/>
          <w:strike w:val="0"/>
          <w:color w:val="000000"/>
          <w:sz w:val="32"/>
          <w:szCs w:val="32"/>
          <w:u w:val="none"/>
          <w:shd w:fill="auto" w:val="clear"/>
          <w:vertAlign w:val="baseline"/>
          <w:rtl w:val="0"/>
        </w:rPr>
        <w:t xml:space="preserve">Statement of intent</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rtl w:val="0"/>
        </w:rPr>
        <w:t xml:space="preserve">St Mary’s VC Academy </w:t>
      </w:r>
      <w:r w:rsidDel="00000000" w:rsidR="00000000" w:rsidRPr="00000000">
        <w:rPr>
          <w:rFonts w:ascii="Century Gothic" w:cs="Century Gothic" w:eastAsia="Century Gothic" w:hAnsi="Century Gothic"/>
          <w:i w:val="0"/>
          <w:iCs w:val="0"/>
          <w:smallCaps w:val="0"/>
          <w:strike w:val="0"/>
          <w:color w:val="000000"/>
          <w:sz w:val="22"/>
          <w:szCs w:val="22"/>
          <w:vertAlign w:val="baseline"/>
          <w:rtl w:val="0"/>
        </w:rPr>
        <w:t xml:space="preserve">s</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trives to ensure the safety and wellbeing of all members of the school community. For this reason, this policy is to be adhered to by all staff members, parents and pupils, with the intention of minimising the risk of anaphylaxis occurring whilst at school.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order to effectively implement this policy and ensure the necessary control measures are in place, parents are responsible for working alongside the school in identifying allergens and potential risks, in order to ensure the health and safety of their children.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does not guarantee a completely allergen-free environment; however, this policy will be utilised to minimise the risk of exposure to allergens, encourage self-responsibility, and plan for an effective response to possible emergencies.</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bookmarkStart w:colFirst="0" w:colLast="0" w:name="bookmark=id.fzwh4iptl30j" w:id="1"/>
    <w:bookmarkEnd w:id="1"/>
    <w:p w:rsidR="00000000" w:rsidDel="00000000" w:rsidP="00000000" w:rsidRDefault="00000000" w:rsidRPr="00000000" w14:paraId="00000044">
      <w:pPr>
        <w:pStyle w:val="Heading2"/>
        <w:numPr>
          <w:ilvl w:val="0"/>
          <w:numId w:val="1"/>
        </w:numPr>
        <w:ind w:left="360" w:hanging="360"/>
        <w:rPr>
          <w:rFonts w:ascii="Century Gothic" w:cs="Century Gothic" w:eastAsia="Century Gothic" w:hAnsi="Century Gothic"/>
          <w:color w:val="000000"/>
        </w:rPr>
      </w:pPr>
      <w:bookmarkStart w:colFirst="0" w:colLast="0" w:name="_heading=h.k6yb5jj1w049" w:id="2"/>
      <w:bookmarkEnd w:id="2"/>
      <w:r w:rsidDel="00000000" w:rsidR="00000000" w:rsidRPr="00000000">
        <w:rPr>
          <w:rFonts w:ascii="Century Gothic" w:cs="Century Gothic" w:eastAsia="Century Gothic" w:hAnsi="Century Gothic"/>
          <w:color w:val="000000"/>
          <w:rtl w:val="0"/>
        </w:rPr>
        <w:t xml:space="preserve">Legal framework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This policy has due regard to all relevant legislation and guidance including, but not limited to, the following: </w:t>
      </w:r>
    </w:p>
    <w:p w:rsidR="00000000" w:rsidDel="00000000" w:rsidP="00000000" w:rsidRDefault="00000000" w:rsidRPr="00000000" w14:paraId="0000004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Children and Families Act 2014</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Human Medicines (Amendment) Regulations 2017</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Food Information (Amendment) (England) Regulations 2019 (Natasha’s Law)</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Department of Health ‘Guidance on the use of adrenaline auto-injectors in schools’</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‘Supporting pupils at school with medical conditions’</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‘Allergy guidance for schools’</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This policy will be implemented in conjunction with the following school policies and documents: </w:t>
      </w:r>
    </w:p>
    <w:p w:rsidR="00000000" w:rsidDel="00000000" w:rsidP="00000000" w:rsidRDefault="00000000" w:rsidRPr="00000000" w14:paraId="0000004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bookmarkStart w:colFirst="0" w:colLast="0" w:name="_heading=h.gm5b0qmdj8qn" w:id="3"/>
      <w:bookmarkEnd w:id="3"/>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Health and Safety Policy</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Whole-school Food Policy</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Administering Medication Policy</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Supporting Pupils with Medical Conditions Policy</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Animals in School Policy</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Educational Visits and School Trips Policy</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Allergen and Anaphylaxis Risk Assessment </w:t>
      </w:r>
      <w:r w:rsidDel="00000000" w:rsidR="00000000" w:rsidRPr="00000000">
        <w:rPr>
          <w:rtl w:val="0"/>
        </w:rPr>
      </w:r>
    </w:p>
    <w:p w:rsidR="00000000" w:rsidDel="00000000" w:rsidP="00000000" w:rsidRDefault="00000000" w:rsidRPr="00000000" w14:paraId="00000054">
      <w:pPr>
        <w:pStyle w:val="Heading2"/>
        <w:numPr>
          <w:ilvl w:val="0"/>
          <w:numId w:val="1"/>
        </w:numPr>
        <w:ind w:left="360" w:hanging="360"/>
        <w:rPr>
          <w:rFonts w:ascii="Century Gothic" w:cs="Century Gothic" w:eastAsia="Century Gothic" w:hAnsi="Century Gothic"/>
          <w:color w:val="000000"/>
        </w:rPr>
      </w:pPr>
      <w:bookmarkStart w:colFirst="0" w:colLast="0" w:name="_heading=h.rfbjfx9im3kc" w:id="4"/>
      <w:bookmarkEnd w:id="4"/>
      <w:r w:rsidDel="00000000" w:rsidR="00000000" w:rsidRPr="00000000">
        <w:rPr>
          <w:rFonts w:ascii="Century Gothic" w:cs="Century Gothic" w:eastAsia="Century Gothic" w:hAnsi="Century Gothic"/>
          <w:color w:val="000000"/>
          <w:rtl w:val="0"/>
        </w:rPr>
        <w:t xml:space="preserve">Definitions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 of this policy:</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Allergy</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 is a condition in which the body has an exaggerated response to a substance. This is also known as hypersensitivity.</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Allergen</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 is a normally harmless substance that triggers an allergic reaction for a susceptible person.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Allergic reaction</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 is the body’s reaction to an allergen and can be identified by, but not limited to, the following symptoms:</w:t>
      </w:r>
    </w:p>
    <w:p w:rsidR="00000000" w:rsidDel="00000000" w:rsidP="00000000" w:rsidRDefault="00000000" w:rsidRPr="00000000" w14:paraId="0000005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Hives</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Generalised flushing of the skin</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Itching and tingling of the skin </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Tingling in and around the mouth</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Burning sensation in the mouth</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Swelling of the throat, mouth or face </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Feeling wheezy </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Abdominal pain</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Rising anxiety </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Nausea and vomiting </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Alterations in heart rate</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Feeling of weakness </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Anaphylaxis</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 is also referred to as anaphylactic shock, which is a sudden, severe and potentially life-threatening allergic reaction. This kind of reaction may include the following symptoms:</w:t>
      </w:r>
    </w:p>
    <w:p w:rsidR="00000000" w:rsidDel="00000000" w:rsidP="00000000" w:rsidRDefault="00000000" w:rsidRPr="00000000" w14:paraId="0000006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Persistent cough</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Throat tightness</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Change in voice, e.g. hoarse or croaky sounds</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Wheeze (whistling noise due to a narrowed airway)</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vertAlign w:val="baseline"/>
          <w:rtl w:val="0"/>
        </w:rPr>
        <w:t xml:space="preserve">Difficulty swallowing/speaking</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vertAlign w:val="baseline"/>
          <w:rtl w:val="0"/>
        </w:rPr>
        <w:t xml:space="preserve">Swollen tongue</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vertAlign w:val="baseline"/>
          <w:rtl w:val="0"/>
        </w:rPr>
        <w:t xml:space="preserve">Difficult or noisy breathing</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vertAlign w:val="baseline"/>
          <w:rtl w:val="0"/>
        </w:rPr>
        <w:t xml:space="preserve">Chest tightness</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vertAlign w:val="baseline"/>
          <w:rtl w:val="0"/>
        </w:rPr>
        <w:t xml:space="preserve">Feeling dizzy or feint</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vertAlign w:val="baseline"/>
          <w:rtl w:val="0"/>
        </w:rPr>
        <w:t xml:space="preserve">Suddenly becoming sleepy, unconscious or collapsing</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vertAlign w:val="baseline"/>
          <w:rtl w:val="0"/>
        </w:rPr>
        <w:t xml:space="preserve">For infants and younger pupils, becoming pale or floppy</w:t>
      </w:r>
      <w:r w:rsidDel="00000000" w:rsidR="00000000" w:rsidRPr="00000000">
        <w:rPr>
          <w:rtl w:val="0"/>
        </w:rPr>
      </w:r>
    </w:p>
    <w:p w:rsidR="00000000" w:rsidDel="00000000" w:rsidP="00000000" w:rsidRDefault="00000000" w:rsidRPr="00000000" w14:paraId="00000071">
      <w:pPr>
        <w:pStyle w:val="Heading2"/>
        <w:numPr>
          <w:ilvl w:val="0"/>
          <w:numId w:val="1"/>
        </w:numPr>
        <w:ind w:left="360"/>
        <w:rPr>
          <w:rFonts w:ascii="Century Gothic" w:cs="Century Gothic" w:eastAsia="Century Gothic" w:hAnsi="Century Gothic"/>
          <w:b w:val="1"/>
          <w:bCs w:val="1"/>
          <w:color w:val="000000"/>
          <w:u w:val="none"/>
        </w:rPr>
      </w:pPr>
      <w:bookmarkStart w:colFirst="0" w:colLast="0" w:name="_heading=h.nrkx5sx9eq5k" w:id="5"/>
      <w:bookmarkEnd w:id="5"/>
      <w:r w:rsidDel="00000000" w:rsidR="00000000" w:rsidRPr="00000000">
        <w:rPr>
          <w:rFonts w:ascii="Century Gothic" w:cs="Century Gothic" w:eastAsia="Century Gothic" w:hAnsi="Century Gothic"/>
          <w:b w:val="1"/>
          <w:bCs w:val="1"/>
          <w:color w:val="000000"/>
          <w:rtl w:val="0"/>
        </w:rPr>
        <w:t xml:space="preserve">3. Roles and Responsibilities</w:t>
      </w:r>
    </w:p>
    <w:p w:rsidR="00000000" w:rsidDel="00000000" w:rsidP="00000000" w:rsidRDefault="00000000" w:rsidRPr="00000000" w14:paraId="00000072">
      <w:pPr>
        <w:pStyle w:val="Heading2"/>
        <w:ind w:left="425" w:hanging="425"/>
        <w:rPr>
          <w:rFonts w:ascii="Century Gothic" w:cs="Century Gothic" w:eastAsia="Century Gothic" w:hAnsi="Century Gothic"/>
          <w:b w:val="1"/>
          <w:bCs w:val="1"/>
          <w:color w:val="000000"/>
          <w:sz w:val="24"/>
          <w:szCs w:val="24"/>
        </w:rPr>
      </w:pPr>
      <w:r w:rsidDel="00000000" w:rsidR="00000000" w:rsidRPr="00000000">
        <w:rPr>
          <w:rFonts w:ascii="Century Gothic" w:cs="Century Gothic" w:eastAsia="Century Gothic" w:hAnsi="Century Gothic"/>
          <w:b w:val="1"/>
          <w:bCs w:val="1"/>
          <w:color w:val="000000"/>
          <w:sz w:val="24"/>
          <w:szCs w:val="24"/>
          <w:rtl w:val="0"/>
        </w:rPr>
        <w:t xml:space="preserve">The governing board is responsible for:</w:t>
      </w:r>
    </w:p>
    <w:p w:rsidR="00000000" w:rsidDel="00000000" w:rsidP="00000000" w:rsidRDefault="00000000" w:rsidRPr="00000000" w14:paraId="00000073">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policies, plans, and procedures are in place to support pupils with allergies and those who are at risk of anaphylaxis and that these arrangements are sufficient to meet statutory responsibilities and minimise risks.</w:t>
      </w:r>
      <w:r w:rsidDel="00000000" w:rsidR="00000000" w:rsidRPr="00000000">
        <w:rPr>
          <w:rtl w:val="0"/>
        </w:rPr>
      </w:r>
    </w:p>
    <w:p w:rsidR="00000000" w:rsidDel="00000000" w:rsidP="00000000" w:rsidRDefault="00000000" w:rsidRPr="00000000" w14:paraId="00000074">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the school’s approach to allergies and anaphylaxis focusses on, and accounts for, the needs of each individual pupil.</w:t>
      </w:r>
      <w:r w:rsidDel="00000000" w:rsidR="00000000" w:rsidRPr="00000000">
        <w:rPr>
          <w:rtl w:val="0"/>
        </w:rPr>
      </w:r>
    </w:p>
    <w:p w:rsidR="00000000" w:rsidDel="00000000" w:rsidP="00000000" w:rsidRDefault="00000000" w:rsidRPr="00000000" w14:paraId="00000075">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staff are properly trained to provide the support that pupils need, and that they receive allergy and anaphylaxis training at least annually.</w:t>
      </w:r>
      <w:r w:rsidDel="00000000" w:rsidR="00000000" w:rsidRPr="00000000">
        <w:rPr>
          <w:rtl w:val="0"/>
        </w:rPr>
      </w:r>
    </w:p>
    <w:p w:rsidR="00000000" w:rsidDel="00000000" w:rsidP="00000000" w:rsidRDefault="00000000" w:rsidRPr="00000000" w14:paraId="00000076">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Monitoring the effectiveness of this policy and reviewing it on an annual basis, and after any incident where a pupil experiences an allergic reaction.</w:t>
      </w:r>
      <w:r w:rsidDel="00000000" w:rsidR="00000000" w:rsidRPr="00000000">
        <w:rPr>
          <w:rtl w:val="0"/>
        </w:rPr>
      </w:r>
    </w:p>
    <w:p w:rsidR="00000000" w:rsidDel="00000000" w:rsidP="00000000" w:rsidRDefault="00000000" w:rsidRPr="00000000" w14:paraId="00000077">
      <w:pPr>
        <w:pStyle w:val="Heading2"/>
        <w:ind w:left="360" w:hanging="425"/>
        <w:rPr>
          <w:rFonts w:ascii="Century Gothic" w:cs="Century Gothic" w:eastAsia="Century Gothic" w:hAnsi="Century Gothic"/>
          <w:b w:val="1"/>
          <w:bCs w:val="1"/>
          <w:color w:val="000000"/>
          <w:sz w:val="24"/>
          <w:szCs w:val="24"/>
        </w:rPr>
      </w:pPr>
      <w:r w:rsidDel="00000000" w:rsidR="00000000" w:rsidRPr="00000000">
        <w:rPr>
          <w:rFonts w:ascii="Century Gothic" w:cs="Century Gothic" w:eastAsia="Century Gothic" w:hAnsi="Century Gothic"/>
          <w:b w:val="1"/>
          <w:bCs w:val="1"/>
          <w:color w:val="000000"/>
          <w:sz w:val="24"/>
          <w:szCs w:val="24"/>
          <w:rtl w:val="0"/>
        </w:rPr>
        <w:t xml:space="preserve">The headteacher is responsible for:</w:t>
      </w:r>
    </w:p>
    <w:p w:rsidR="00000000" w:rsidDel="00000000" w:rsidP="00000000" w:rsidRDefault="00000000" w:rsidRPr="00000000" w14:paraId="00000078">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The overall development, implementation and monitoring of this policy and related policies, delegating appropriate operational responsibilities to relevant staff.</w:t>
      </w:r>
      <w:r w:rsidDel="00000000" w:rsidR="00000000" w:rsidRPr="00000000">
        <w:rPr>
          <w:rtl w:val="0"/>
        </w:rPr>
      </w:r>
    </w:p>
    <w:p w:rsidR="00000000" w:rsidDel="00000000" w:rsidP="00000000" w:rsidRDefault="00000000" w:rsidRPr="00000000" w14:paraId="00000079">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parents are informed of their responsibilities in relation to their child’s allergies via the office manager and admin team </w:t>
      </w:r>
      <w:r w:rsidDel="00000000" w:rsidR="00000000" w:rsidRPr="00000000">
        <w:rPr>
          <w:rtl w:val="0"/>
        </w:rPr>
      </w:r>
    </w:p>
    <w:p w:rsidR="00000000" w:rsidDel="00000000" w:rsidP="00000000" w:rsidRDefault="00000000" w:rsidRPr="00000000" w14:paraId="0000007A">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all relevant risk assessments, e.g. to do with food preparation, have been carried out and controls to mitigate risks are implemented including department specific ones implemented by the Head of Technology and the catering company. </w:t>
      </w:r>
      <w:r w:rsidDel="00000000" w:rsidR="00000000" w:rsidRPr="00000000">
        <w:rPr>
          <w:rtl w:val="0"/>
        </w:rPr>
      </w:r>
    </w:p>
    <w:p w:rsidR="00000000" w:rsidDel="00000000" w:rsidP="00000000" w:rsidRDefault="00000000" w:rsidRPr="00000000" w14:paraId="0000007B">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all designated first aiders are trained in the use of adrenaline auto-injectors (AAIs) and the management of anaphylaxis. (The Office manager will ensure that training of first aiders is up to date)</w:t>
      </w:r>
      <w:r w:rsidDel="00000000" w:rsidR="00000000" w:rsidRPr="00000000">
        <w:rPr>
          <w:rtl w:val="0"/>
        </w:rPr>
      </w:r>
    </w:p>
    <w:p w:rsidR="00000000" w:rsidDel="00000000" w:rsidP="00000000" w:rsidRDefault="00000000" w:rsidRPr="00000000" w14:paraId="0000007C">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all staff members are provided with information regarding allergic reactions and anaphylaxis, including the necessary precautions and how to respond.</w:t>
      </w:r>
      <w:r w:rsidDel="00000000" w:rsidR="00000000" w:rsidRPr="00000000">
        <w:rPr>
          <w:rtl w:val="0"/>
        </w:rPr>
      </w:r>
    </w:p>
    <w:p w:rsidR="00000000" w:rsidDel="00000000" w:rsidP="00000000" w:rsidRDefault="00000000" w:rsidRPr="00000000" w14:paraId="0000007D">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catering staff are aware of pupils’ allergies and act in accordance with the school’s policies regarding food and hygiene, including this policy.</w:t>
      </w:r>
      <w:r w:rsidDel="00000000" w:rsidR="00000000" w:rsidRPr="00000000">
        <w:rPr>
          <w:rtl w:val="0"/>
        </w:rPr>
      </w:r>
    </w:p>
    <w:p w:rsidR="00000000" w:rsidDel="00000000" w:rsidP="00000000" w:rsidRDefault="00000000" w:rsidRPr="00000000" w14:paraId="0000007E">
      <w:pPr>
        <w:pStyle w:val="Heading2"/>
        <w:ind w:left="360" w:hanging="425"/>
        <w:rPr>
          <w:rFonts w:ascii="Century Gothic" w:cs="Century Gothic" w:eastAsia="Century Gothic" w:hAnsi="Century Gothic"/>
          <w:b w:val="1"/>
          <w:bCs w:val="1"/>
          <w:color w:val="000000"/>
          <w:sz w:val="24"/>
          <w:szCs w:val="24"/>
        </w:rPr>
      </w:pPr>
      <w:r w:rsidDel="00000000" w:rsidR="00000000" w:rsidRPr="00000000">
        <w:rPr>
          <w:rFonts w:ascii="Century Gothic" w:cs="Century Gothic" w:eastAsia="Century Gothic" w:hAnsi="Century Gothic"/>
          <w:b w:val="1"/>
          <w:bCs w:val="1"/>
          <w:color w:val="000000"/>
          <w:sz w:val="24"/>
          <w:szCs w:val="24"/>
          <w:rtl w:val="0"/>
        </w:rPr>
        <w:t xml:space="preserve">The Office Manager is responsible for:</w:t>
      </w:r>
    </w:p>
    <w:p w:rsidR="00000000" w:rsidDel="00000000" w:rsidP="00000000" w:rsidRDefault="00000000" w:rsidRPr="00000000" w14:paraId="0000007F">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all required parental consents for the administration of medication are obtained, recorded, and kept up to date.</w:t>
      </w:r>
      <w:r w:rsidDel="00000000" w:rsidR="00000000" w:rsidRPr="00000000">
        <w:rPr>
          <w:rtl w:val="0"/>
        </w:rPr>
      </w:r>
    </w:p>
    <w:p w:rsidR="00000000" w:rsidDel="00000000" w:rsidP="00000000" w:rsidRDefault="00000000" w:rsidRPr="00000000" w14:paraId="00000080">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accurate and up-to-date allergy and medical information is collected from parents and is accessible to relevant staff.</w:t>
      </w:r>
      <w:r w:rsidDel="00000000" w:rsidR="00000000" w:rsidRPr="00000000">
        <w:rPr>
          <w:rtl w:val="0"/>
        </w:rPr>
      </w:r>
    </w:p>
    <w:p w:rsidR="00000000" w:rsidDel="00000000" w:rsidP="00000000" w:rsidRDefault="00000000" w:rsidRPr="00000000" w14:paraId="00000081">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Contacting parents for required medical documentation regarding a pupil’s allergy.</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entury Gothic" w:cs="Century Gothic" w:eastAsia="Century Gothic" w:hAnsi="Century Gothic"/>
          <w:b w:val="0"/>
          <w:bCs w:val="0"/>
          <w:i w:val="0"/>
          <w:iCs w:val="0"/>
          <w:smallCaps w:val="0"/>
          <w:strike w:val="0"/>
          <w:sz w:val="24"/>
          <w:szCs w:val="24"/>
          <w:u w:val="none"/>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sz w:val="24"/>
          <w:szCs w:val="24"/>
          <w:vertAlign w:val="baseline"/>
        </w:rPr>
      </w:pPr>
      <w:r w:rsidDel="00000000" w:rsidR="00000000" w:rsidRPr="00000000">
        <w:rPr>
          <w:rFonts w:ascii="Century Gothic" w:cs="Century Gothic" w:eastAsia="Century Gothic" w:hAnsi="Century Gothic"/>
          <w:b w:val="0"/>
          <w:bCs w:val="0"/>
          <w:i w:val="0"/>
          <w:iCs w:val="0"/>
          <w:smallCaps w:val="0"/>
          <w:strike w:val="0"/>
          <w:sz w:val="24"/>
          <w:szCs w:val="24"/>
          <w:u w:val="none"/>
          <w:vertAlign w:val="baseline"/>
          <w:rtl w:val="0"/>
        </w:rPr>
        <w:t xml:space="preserve">Seeking up-to-date medical information about each pupil via a medical form sent to parents on an annual basis, including information regarding any allergies.</w:t>
      </w:r>
      <w:r w:rsidDel="00000000" w:rsidR="00000000" w:rsidRPr="00000000">
        <w:rPr>
          <w:rtl w:val="0"/>
        </w:rPr>
      </w:r>
    </w:p>
    <w:p w:rsidR="00000000" w:rsidDel="00000000" w:rsidP="00000000" w:rsidRDefault="00000000" w:rsidRPr="00000000" w14:paraId="00000085">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catering staff are aware of pupils’ allergies and act in accordance with the school’s policies regarding food and hygiene, including this policy.</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sz w:val="24"/>
          <w:szCs w:val="24"/>
          <w:vertAlign w:val="baseline"/>
        </w:rPr>
      </w:pPr>
      <w:r w:rsidDel="00000000" w:rsidR="00000000" w:rsidRPr="00000000">
        <w:rPr>
          <w:rFonts w:ascii="Century Gothic" w:cs="Century Gothic" w:eastAsia="Century Gothic" w:hAnsi="Century Gothic"/>
          <w:b w:val="0"/>
          <w:bCs w:val="0"/>
          <w:i w:val="0"/>
          <w:iCs w:val="0"/>
          <w:smallCaps w:val="0"/>
          <w:strike w:val="0"/>
          <w:sz w:val="24"/>
          <w:szCs w:val="24"/>
          <w:u w:val="none"/>
          <w:vertAlign w:val="baseline"/>
          <w:rtl w:val="0"/>
        </w:rPr>
        <w:t xml:space="preserve">Overseeing training records in relation to allergies and anaphylaxis </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entury Gothic" w:cs="Century Gothic" w:eastAsia="Century Gothic" w:hAnsi="Century Gothic"/>
          <w:b w:val="0"/>
          <w:bCs w:val="0"/>
          <w:i w:val="0"/>
          <w:iCs w:val="0"/>
          <w:smallCaps w:val="0"/>
          <w:strike w:val="0"/>
          <w:sz w:val="24"/>
          <w:szCs w:val="24"/>
          <w:u w:val="none"/>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sz w:val="24"/>
          <w:szCs w:val="24"/>
          <w:vertAlign w:val="baseline"/>
        </w:rPr>
      </w:pPr>
      <w:r w:rsidDel="00000000" w:rsidR="00000000" w:rsidRPr="00000000">
        <w:rPr>
          <w:rFonts w:ascii="Century Gothic" w:cs="Century Gothic" w:eastAsia="Century Gothic" w:hAnsi="Century Gothic"/>
          <w:b w:val="0"/>
          <w:bCs w:val="0"/>
          <w:i w:val="0"/>
          <w:iCs w:val="0"/>
          <w:smallCaps w:val="0"/>
          <w:strike w:val="0"/>
          <w:sz w:val="24"/>
          <w:szCs w:val="24"/>
          <w:u w:val="none"/>
          <w:vertAlign w:val="baseline"/>
          <w:rtl w:val="0"/>
        </w:rPr>
        <w:t xml:space="preserve">Following up with parents where information or documentation is incomplete or missing.</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entury Gothic" w:cs="Century Gothic" w:eastAsia="Century Gothic" w:hAnsi="Century Gothic"/>
          <w:b w:val="0"/>
          <w:bCs w:val="0"/>
          <w:i w:val="0"/>
          <w:iCs w:val="0"/>
          <w:smallCaps w:val="0"/>
          <w:strike w:val="0"/>
          <w:sz w:val="24"/>
          <w:szCs w:val="24"/>
          <w:u w:val="none"/>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sz w:val="24"/>
          <w:szCs w:val="24"/>
          <w:vertAlign w:val="baseline"/>
        </w:rPr>
      </w:pPr>
      <w:r w:rsidDel="00000000" w:rsidR="00000000" w:rsidRPr="00000000">
        <w:rPr>
          <w:rFonts w:ascii="Century Gothic" w:cs="Century Gothic" w:eastAsia="Century Gothic" w:hAnsi="Century Gothic"/>
          <w:b w:val="0"/>
          <w:bCs w:val="0"/>
          <w:i w:val="0"/>
          <w:iCs w:val="0"/>
          <w:smallCaps w:val="0"/>
          <w:strike w:val="0"/>
          <w:sz w:val="24"/>
          <w:szCs w:val="24"/>
          <w:u w:val="none"/>
          <w:vertAlign w:val="baseline"/>
          <w:rtl w:val="0"/>
        </w:rPr>
        <w:t xml:space="preserve">Ensuring IHCPs are created and maintained, and all relevant staff are aware of the IHCP.</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entury Gothic" w:cs="Century Gothic" w:eastAsia="Century Gothic" w:hAnsi="Century Gothic"/>
          <w:b w:val="0"/>
          <w:bCs w:val="0"/>
          <w:i w:val="0"/>
          <w:iCs w:val="0"/>
          <w:smallCaps w:val="0"/>
          <w:strike w:val="0"/>
          <w:sz w:val="24"/>
          <w:szCs w:val="24"/>
          <w:u w:val="none"/>
          <w:vertAlign w:val="baseline"/>
        </w:rPr>
      </w:pPr>
      <w:r w:rsidDel="00000000" w:rsidR="00000000" w:rsidRPr="00000000">
        <w:rPr>
          <w:rtl w:val="0"/>
        </w:rPr>
      </w:r>
    </w:p>
    <w:p w:rsidR="00000000" w:rsidDel="00000000" w:rsidP="00000000" w:rsidRDefault="00000000" w:rsidRPr="00000000" w14:paraId="0000008C">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The school nurse/appointed person is responsible for:</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entury Gothic" w:cs="Century Gothic" w:eastAsia="Century Gothic" w:hAnsi="Century Gothic"/>
          <w:b w:val="0"/>
          <w:bCs w:val="0"/>
          <w:i w:val="0"/>
          <w:iCs w:val="0"/>
          <w:smallCaps w:val="0"/>
          <w:strike w:val="0"/>
          <w:sz w:val="24"/>
          <w:szCs w:val="24"/>
          <w:u w:val="none"/>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sz w:val="24"/>
          <w:szCs w:val="24"/>
          <w:vertAlign w:val="baseline"/>
        </w:rPr>
      </w:pPr>
      <w:r w:rsidDel="00000000" w:rsidR="00000000" w:rsidRPr="00000000">
        <w:rPr>
          <w:rFonts w:ascii="Century Gothic" w:cs="Century Gothic" w:eastAsia="Century Gothic" w:hAnsi="Century Gothic"/>
          <w:b w:val="0"/>
          <w:bCs w:val="0"/>
          <w:i w:val="0"/>
          <w:iCs w:val="0"/>
          <w:smallCaps w:val="0"/>
          <w:strike w:val="0"/>
          <w:sz w:val="24"/>
          <w:szCs w:val="24"/>
          <w:u w:val="none"/>
          <w:vertAlign w:val="baseline"/>
          <w:rtl w:val="0"/>
        </w:rPr>
        <w:t xml:space="preserve">Ensuring that there are effective processes in place for medical information to be regularly updated and disseminated to relevant staff members, including supply and temporary staff.</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entury Gothic" w:cs="Century Gothic" w:eastAsia="Century Gothic" w:hAnsi="Century Gothic"/>
          <w:b w:val="0"/>
          <w:bCs w:val="0"/>
          <w:i w:val="0"/>
          <w:iCs w:val="0"/>
          <w:smallCaps w:val="0"/>
          <w:strike w:val="0"/>
          <w:sz w:val="24"/>
          <w:szCs w:val="24"/>
          <w:u w:val="none"/>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sz w:val="24"/>
          <w:szCs w:val="24"/>
          <w:vertAlign w:val="baseline"/>
        </w:rPr>
      </w:pPr>
      <w:r w:rsidDel="00000000" w:rsidR="00000000" w:rsidRPr="00000000">
        <w:rPr>
          <w:rFonts w:ascii="Century Gothic" w:cs="Century Gothic" w:eastAsia="Century Gothic" w:hAnsi="Century Gothic"/>
          <w:b w:val="0"/>
          <w:bCs w:val="0"/>
          <w:i w:val="0"/>
          <w:iCs w:val="0"/>
          <w:smallCaps w:val="0"/>
          <w:strike w:val="0"/>
          <w:sz w:val="24"/>
          <w:szCs w:val="24"/>
          <w:u w:val="none"/>
          <w:vertAlign w:val="baseline"/>
          <w:rtl w:val="0"/>
        </w:rPr>
        <w:t xml:space="preserve">Maintaining emergency anaphylaxis kits ensuring they are in place and in date</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entury Gothic" w:cs="Century Gothic" w:eastAsia="Century Gothic" w:hAnsi="Century Gothic"/>
          <w:b w:val="0"/>
          <w:bCs w:val="0"/>
          <w:i w:val="0"/>
          <w:iCs w:val="0"/>
          <w:smallCaps w:val="0"/>
          <w:strike w:val="0"/>
          <w:sz w:val="24"/>
          <w:szCs w:val="24"/>
          <w:u w:val="none"/>
          <w:vertAlign w:val="baseline"/>
        </w:rPr>
      </w:pPr>
      <w:r w:rsidDel="00000000" w:rsidR="00000000" w:rsidRPr="00000000">
        <w:rPr>
          <w:rtl w:val="0"/>
        </w:rPr>
      </w:r>
    </w:p>
    <w:p w:rsidR="00000000" w:rsidDel="00000000" w:rsidP="00000000" w:rsidRDefault="00000000" w:rsidRPr="00000000" w14:paraId="00000092">
      <w:pPr>
        <w:pStyle w:val="Heading2"/>
        <w:ind w:left="360" w:hanging="425"/>
        <w:rPr>
          <w:rFonts w:ascii="Century Gothic" w:cs="Century Gothic" w:eastAsia="Century Gothic" w:hAnsi="Century Gothic"/>
          <w:b w:val="1"/>
          <w:bCs w:val="1"/>
          <w:color w:val="000000"/>
          <w:sz w:val="24"/>
          <w:szCs w:val="24"/>
        </w:rPr>
      </w:pPr>
      <w:r w:rsidDel="00000000" w:rsidR="00000000" w:rsidRPr="00000000">
        <w:rPr>
          <w:rFonts w:ascii="Century Gothic" w:cs="Century Gothic" w:eastAsia="Century Gothic" w:hAnsi="Century Gothic"/>
          <w:b w:val="1"/>
          <w:bCs w:val="1"/>
          <w:color w:val="000000"/>
          <w:sz w:val="24"/>
          <w:szCs w:val="24"/>
          <w:rtl w:val="0"/>
        </w:rPr>
        <w:t xml:space="preserve">All staff members are responsible for:</w:t>
      </w:r>
    </w:p>
    <w:p w:rsidR="00000000" w:rsidDel="00000000" w:rsidP="00000000" w:rsidRDefault="00000000" w:rsidRPr="00000000" w14:paraId="00000093">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Attending compulsory training regarding allergens and anaphylaxis and maintaining up-to-date knowledge.</w:t>
      </w:r>
      <w:r w:rsidDel="00000000" w:rsidR="00000000" w:rsidRPr="00000000">
        <w:rPr>
          <w:rtl w:val="0"/>
        </w:rPr>
      </w:r>
    </w:p>
    <w:p w:rsidR="00000000" w:rsidDel="00000000" w:rsidP="00000000" w:rsidRDefault="00000000" w:rsidRPr="00000000" w14:paraId="00000094">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Being aware of all pupils’ allergies, particularly those they are directly responsible for or supervising.</w:t>
      </w:r>
      <w:r w:rsidDel="00000000" w:rsidR="00000000" w:rsidRPr="00000000">
        <w:rPr>
          <w:rtl w:val="0"/>
        </w:rPr>
      </w:r>
    </w:p>
    <w:p w:rsidR="00000000" w:rsidDel="00000000" w:rsidP="00000000" w:rsidRDefault="00000000" w:rsidRPr="00000000" w14:paraId="00000095">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Being familiar with and implementing pupils’ individual healthcare plans (IHPs) as appropriate.</w:t>
      </w:r>
      <w:r w:rsidDel="00000000" w:rsidR="00000000" w:rsidRPr="00000000">
        <w:rPr>
          <w:rtl w:val="0"/>
        </w:rPr>
      </w:r>
    </w:p>
    <w:p w:rsidR="00000000" w:rsidDel="00000000" w:rsidP="00000000" w:rsidRDefault="00000000" w:rsidRPr="00000000" w14:paraId="00000096">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Responding immediately and appropriately in the event of a medical emergency.</w:t>
      </w:r>
      <w:r w:rsidDel="00000000" w:rsidR="00000000" w:rsidRPr="00000000">
        <w:rPr>
          <w:rtl w:val="0"/>
        </w:rPr>
      </w:r>
    </w:p>
    <w:p w:rsidR="00000000" w:rsidDel="00000000" w:rsidP="00000000" w:rsidRDefault="00000000" w:rsidRPr="00000000" w14:paraId="00000097">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Reinforcing effective hygiene practices, including those in relation to the management of food.</w:t>
      </w:r>
      <w:r w:rsidDel="00000000" w:rsidR="00000000" w:rsidRPr="00000000">
        <w:rPr>
          <w:rtl w:val="0"/>
        </w:rPr>
      </w:r>
    </w:p>
    <w:p w:rsidR="00000000" w:rsidDel="00000000" w:rsidP="00000000" w:rsidRDefault="00000000" w:rsidRPr="00000000" w14:paraId="00000098">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Monitoring all food supplied to pupils by both the school and parents.</w:t>
      </w:r>
      <w:r w:rsidDel="00000000" w:rsidR="00000000" w:rsidRPr="00000000">
        <w:rPr>
          <w:rtl w:val="0"/>
        </w:rPr>
      </w:r>
    </w:p>
    <w:p w:rsidR="00000000" w:rsidDel="00000000" w:rsidP="00000000" w:rsidRDefault="00000000" w:rsidRPr="00000000" w14:paraId="00000099">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pupils do not share food and drink in order to prevent accidental contact with an allergen.</w:t>
      </w:r>
      <w:r w:rsidDel="00000000" w:rsidR="00000000" w:rsidRPr="00000000">
        <w:rPr>
          <w:rtl w:val="0"/>
        </w:rPr>
      </w:r>
    </w:p>
    <w:p w:rsidR="00000000" w:rsidDel="00000000" w:rsidP="00000000" w:rsidRDefault="00000000" w:rsidRPr="00000000" w14:paraId="0000009A">
      <w:pPr>
        <w:ind w:left="360"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9B">
      <w:pPr>
        <w:pStyle w:val="Heading2"/>
        <w:ind w:left="360" w:hanging="425"/>
        <w:rPr>
          <w:rFonts w:ascii="Century Gothic" w:cs="Century Gothic" w:eastAsia="Century Gothic" w:hAnsi="Century Gothic"/>
          <w:b w:val="1"/>
          <w:bCs w:val="1"/>
          <w:color w:val="000000"/>
          <w:sz w:val="24"/>
          <w:szCs w:val="24"/>
        </w:rPr>
      </w:pPr>
      <w:r w:rsidDel="00000000" w:rsidR="00000000" w:rsidRPr="00000000">
        <w:rPr>
          <w:rFonts w:ascii="Century Gothic" w:cs="Century Gothic" w:eastAsia="Century Gothic" w:hAnsi="Century Gothic"/>
          <w:b w:val="1"/>
          <w:bCs w:val="1"/>
          <w:color w:val="000000"/>
          <w:sz w:val="24"/>
          <w:szCs w:val="24"/>
          <w:rtl w:val="0"/>
        </w:rPr>
        <w:t xml:space="preserve">The Senior Leadership Team (SLT) is responsible for:</w:t>
      </w:r>
    </w:p>
    <w:p w:rsidR="00000000" w:rsidDel="00000000" w:rsidP="00000000" w:rsidRDefault="00000000" w:rsidRPr="00000000" w14:paraId="0000009C">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Actively promoting this policy across the school.</w:t>
      </w:r>
      <w:r w:rsidDel="00000000" w:rsidR="00000000" w:rsidRPr="00000000">
        <w:rPr>
          <w:rtl w:val="0"/>
        </w:rPr>
      </w:r>
    </w:p>
    <w:p w:rsidR="00000000" w:rsidDel="00000000" w:rsidP="00000000" w:rsidRDefault="00000000" w:rsidRPr="00000000" w14:paraId="0000009D">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the policy is consistently implemented in all areas of the school.</w:t>
      </w:r>
      <w:r w:rsidDel="00000000" w:rsidR="00000000" w:rsidRPr="00000000">
        <w:rPr>
          <w:rtl w:val="0"/>
        </w:rPr>
      </w:r>
    </w:p>
    <w:p w:rsidR="00000000" w:rsidDel="00000000" w:rsidP="00000000" w:rsidRDefault="00000000" w:rsidRPr="00000000" w14:paraId="0000009E">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Monitoring compliance and supporting staff in fulfilling their responsibilities under this policy.</w:t>
      </w:r>
      <w:r w:rsidDel="00000000" w:rsidR="00000000" w:rsidRPr="00000000">
        <w:rPr>
          <w:rtl w:val="0"/>
        </w:rPr>
      </w:r>
    </w:p>
    <w:p w:rsidR="00000000" w:rsidDel="00000000" w:rsidP="00000000" w:rsidRDefault="00000000" w:rsidRPr="00000000" w14:paraId="0000009F">
      <w:pPr>
        <w:pStyle w:val="Heading2"/>
        <w:ind w:left="360" w:hanging="425"/>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The Catering company is responsible for:</w:t>
      </w:r>
    </w:p>
    <w:p w:rsidR="00000000" w:rsidDel="00000000" w:rsidP="00000000" w:rsidRDefault="00000000" w:rsidRPr="00000000" w14:paraId="000000A0">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Monitoring the food allergen log and allergen tracking information for completeness.</w:t>
      </w:r>
      <w:r w:rsidDel="00000000" w:rsidR="00000000" w:rsidRPr="00000000">
        <w:rPr>
          <w:rtl w:val="0"/>
        </w:rPr>
      </w:r>
    </w:p>
    <w:p w:rsidR="00000000" w:rsidDel="00000000" w:rsidP="00000000" w:rsidRDefault="00000000" w:rsidRPr="00000000" w14:paraId="000000A1">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Reporting any non-conforming food labelling to the supplier, where necessary.</w:t>
      </w:r>
      <w:r w:rsidDel="00000000" w:rsidR="00000000" w:rsidRPr="00000000">
        <w:rPr>
          <w:rtl w:val="0"/>
        </w:rPr>
      </w:r>
    </w:p>
    <w:p w:rsidR="00000000" w:rsidDel="00000000" w:rsidP="00000000" w:rsidRDefault="00000000" w:rsidRPr="00000000" w14:paraId="000000A2">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the practices of kitchen staff comply with food allergen labelling laws and that training is regularly reviewed and updated.</w:t>
      </w:r>
      <w:r w:rsidDel="00000000" w:rsidR="00000000" w:rsidRPr="00000000">
        <w:rPr>
          <w:rtl w:val="0"/>
        </w:rPr>
      </w:r>
    </w:p>
    <w:p w:rsidR="00000000" w:rsidDel="00000000" w:rsidP="00000000" w:rsidRDefault="00000000" w:rsidRPr="00000000" w14:paraId="000000A3">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Recording incidents of non-conformity, either in allergen labelling, use of ingredients or safe staff practice, in an allergen incident log.</w:t>
      </w:r>
      <w:r w:rsidDel="00000000" w:rsidR="00000000" w:rsidRPr="00000000">
        <w:rPr>
          <w:rtl w:val="0"/>
        </w:rPr>
      </w:r>
    </w:p>
    <w:p w:rsidR="00000000" w:rsidDel="00000000" w:rsidP="00000000" w:rsidRDefault="00000000" w:rsidRPr="00000000" w14:paraId="000000A4">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Acting on entries to the allergen incident log and ensuring the risks of recurrence are minimised.</w:t>
      </w:r>
      <w:r w:rsidDel="00000000" w:rsidR="00000000" w:rsidRPr="00000000">
        <w:rPr>
          <w:rtl w:val="0"/>
        </w:rPr>
      </w:r>
    </w:p>
    <w:p w:rsidR="00000000" w:rsidDel="00000000" w:rsidP="00000000" w:rsidRDefault="00000000" w:rsidRPr="00000000" w14:paraId="000000A5">
      <w:pPr>
        <w:pStyle w:val="Heading2"/>
        <w:ind w:left="360" w:hanging="425"/>
        <w:rPr>
          <w:rFonts w:ascii="Century Gothic" w:cs="Century Gothic" w:eastAsia="Century Gothic" w:hAnsi="Century Gothic"/>
          <w:b w:val="1"/>
          <w:bCs w:val="1"/>
          <w:color w:val="000000"/>
          <w:sz w:val="24"/>
          <w:szCs w:val="24"/>
        </w:rPr>
      </w:pPr>
      <w:r w:rsidDel="00000000" w:rsidR="00000000" w:rsidRPr="00000000">
        <w:rPr>
          <w:rFonts w:ascii="Century Gothic" w:cs="Century Gothic" w:eastAsia="Century Gothic" w:hAnsi="Century Gothic"/>
          <w:b w:val="1"/>
          <w:bCs w:val="1"/>
          <w:color w:val="000000"/>
          <w:sz w:val="24"/>
          <w:szCs w:val="24"/>
          <w:rtl w:val="0"/>
        </w:rPr>
        <w:t xml:space="preserve">Kitchen staff are responsible for:</w:t>
      </w:r>
    </w:p>
    <w:p w:rsidR="00000000" w:rsidDel="00000000" w:rsidP="00000000" w:rsidRDefault="00000000" w:rsidRPr="00000000" w14:paraId="000000A6">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they are fully aware of the rules surrounding allergens, the processes for food preparation in line with this policy, and the processes for identifying pupils with specific dietary requirements.</w:t>
      </w:r>
      <w:r w:rsidDel="00000000" w:rsidR="00000000" w:rsidRPr="00000000">
        <w:rPr>
          <w:rtl w:val="0"/>
        </w:rPr>
      </w:r>
    </w:p>
    <w:p w:rsidR="00000000" w:rsidDel="00000000" w:rsidP="00000000" w:rsidRDefault="00000000" w:rsidRPr="00000000" w14:paraId="000000A7">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they are fully aware of whether each item of food served contains any of the main 14 allergens, as is a legal obligation, and making sure this information is readily available for those who may need it.</w:t>
      </w:r>
      <w:r w:rsidDel="00000000" w:rsidR="00000000" w:rsidRPr="00000000">
        <w:rPr>
          <w:rtl w:val="0"/>
        </w:rPr>
      </w:r>
    </w:p>
    <w:p w:rsidR="00000000" w:rsidDel="00000000" w:rsidP="00000000" w:rsidRDefault="00000000" w:rsidRPr="00000000" w14:paraId="000000A8">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the required food labelling is complete, correct, clearly legible, and is either printed on the food packaging or attached via a secure label.</w:t>
      </w:r>
      <w:r w:rsidDel="00000000" w:rsidR="00000000" w:rsidRPr="00000000">
        <w:rPr>
          <w:rtl w:val="0"/>
        </w:rPr>
      </w:r>
    </w:p>
    <w:p w:rsidR="00000000" w:rsidDel="00000000" w:rsidP="00000000" w:rsidRDefault="00000000" w:rsidRPr="00000000" w14:paraId="000000A9">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Reporting to the kitchen manager if food labelling fails to comply with the law.</w:t>
      </w:r>
      <w:r w:rsidDel="00000000" w:rsidR="00000000" w:rsidRPr="00000000">
        <w:rPr>
          <w:rtl w:val="0"/>
        </w:rPr>
      </w:r>
    </w:p>
    <w:p w:rsidR="00000000" w:rsidDel="00000000" w:rsidP="00000000" w:rsidRDefault="00000000" w:rsidRPr="00000000" w14:paraId="000000AA">
      <w:pPr>
        <w:pStyle w:val="Heading2"/>
        <w:ind w:left="360" w:hanging="425"/>
        <w:rPr>
          <w:rFonts w:ascii="Century Gothic" w:cs="Century Gothic" w:eastAsia="Century Gothic" w:hAnsi="Century Gothic"/>
          <w:b w:val="1"/>
          <w:bCs w:val="1"/>
          <w:color w:val="000000"/>
          <w:sz w:val="24"/>
          <w:szCs w:val="24"/>
        </w:rPr>
      </w:pPr>
      <w:r w:rsidDel="00000000" w:rsidR="00000000" w:rsidRPr="00000000">
        <w:rPr>
          <w:rFonts w:ascii="Century Gothic" w:cs="Century Gothic" w:eastAsia="Century Gothic" w:hAnsi="Century Gothic"/>
          <w:b w:val="1"/>
          <w:bCs w:val="1"/>
          <w:color w:val="000000"/>
          <w:sz w:val="24"/>
          <w:szCs w:val="24"/>
          <w:rtl w:val="0"/>
        </w:rPr>
        <w:t xml:space="preserve">All parents are responsible for:</w:t>
      </w:r>
    </w:p>
    <w:p w:rsidR="00000000" w:rsidDel="00000000" w:rsidP="00000000" w:rsidRDefault="00000000" w:rsidRPr="00000000" w14:paraId="000000AB">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Notifying the school of their child’s allergens, the nature of the allergic reaction, what medication to administer, specified control measures and what can be done to prevent the occurrence of an allergic reaction.</w:t>
      </w:r>
      <w:r w:rsidDel="00000000" w:rsidR="00000000" w:rsidRPr="00000000">
        <w:rPr>
          <w:rtl w:val="0"/>
        </w:rPr>
      </w:r>
    </w:p>
    <w:p w:rsidR="00000000" w:rsidDel="00000000" w:rsidP="00000000" w:rsidRDefault="00000000" w:rsidRPr="00000000" w14:paraId="000000AC">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Keeping the school up-to-date with their child’s medical information.</w:t>
      </w:r>
      <w:r w:rsidDel="00000000" w:rsidR="00000000" w:rsidRPr="00000000">
        <w:rPr>
          <w:rtl w:val="0"/>
        </w:rPr>
      </w:r>
    </w:p>
    <w:p w:rsidR="00000000" w:rsidDel="00000000" w:rsidP="00000000" w:rsidRDefault="00000000" w:rsidRPr="00000000" w14:paraId="000000AD">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Providing written consent for the use of a spare AAI.</w:t>
      </w:r>
      <w:r w:rsidDel="00000000" w:rsidR="00000000" w:rsidRPr="00000000">
        <w:rPr>
          <w:rtl w:val="0"/>
        </w:rPr>
      </w:r>
    </w:p>
    <w:p w:rsidR="00000000" w:rsidDel="00000000" w:rsidP="00000000" w:rsidRDefault="00000000" w:rsidRPr="00000000" w14:paraId="000000AE">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Providing the school with written medical documentation, including instructions for administering medication as directed by the child’s doctor.</w:t>
      </w:r>
      <w:r w:rsidDel="00000000" w:rsidR="00000000" w:rsidRPr="00000000">
        <w:rPr>
          <w:rtl w:val="0"/>
        </w:rPr>
      </w:r>
    </w:p>
    <w:p w:rsidR="00000000" w:rsidDel="00000000" w:rsidP="00000000" w:rsidRDefault="00000000" w:rsidRPr="00000000" w14:paraId="000000AF">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Raising any concerns they may have about the management of their child’s allergies with the classroom teacher.</w:t>
      </w:r>
      <w:r w:rsidDel="00000000" w:rsidR="00000000" w:rsidRPr="00000000">
        <w:rPr>
          <w:rtl w:val="0"/>
        </w:rPr>
      </w:r>
    </w:p>
    <w:p w:rsidR="00000000" w:rsidDel="00000000" w:rsidP="00000000" w:rsidRDefault="00000000" w:rsidRPr="00000000" w14:paraId="000000B0">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All pupils are responsible for:</w:t>
      </w:r>
      <w:r w:rsidDel="00000000" w:rsidR="00000000" w:rsidRPr="00000000">
        <w:rPr>
          <w:rtl w:val="0"/>
        </w:rPr>
      </w:r>
    </w:p>
    <w:p w:rsidR="00000000" w:rsidDel="00000000" w:rsidP="00000000" w:rsidRDefault="00000000" w:rsidRPr="00000000" w14:paraId="000000B1">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Ensuring that they do not exchange food with other pupils.</w:t>
      </w:r>
      <w:r w:rsidDel="00000000" w:rsidR="00000000" w:rsidRPr="00000000">
        <w:rPr>
          <w:rtl w:val="0"/>
        </w:rPr>
      </w:r>
    </w:p>
    <w:p w:rsidR="00000000" w:rsidDel="00000000" w:rsidP="00000000" w:rsidRDefault="00000000" w:rsidRPr="00000000" w14:paraId="000000B2">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Avoiding food which they know they are allergic to, as well as any food with unknown ingredients.</w:t>
      </w:r>
      <w:r w:rsidDel="00000000" w:rsidR="00000000" w:rsidRPr="00000000">
        <w:rPr>
          <w:rtl w:val="0"/>
        </w:rPr>
      </w:r>
    </w:p>
    <w:p w:rsidR="00000000" w:rsidDel="00000000" w:rsidP="00000000" w:rsidRDefault="00000000" w:rsidRPr="00000000" w14:paraId="000000B3">
      <w:pPr>
        <w:pStyle w:val="Heading2"/>
        <w:numPr>
          <w:ilvl w:val="0"/>
          <w:numId w:val="14"/>
        </w:numPr>
        <w:ind w:left="720" w:hanging="360"/>
        <w:rPr>
          <w:color w:val="000000"/>
          <w:sz w:val="24"/>
          <w:szCs w:val="24"/>
        </w:rPr>
      </w:pPr>
      <w:r w:rsidDel="00000000" w:rsidR="00000000" w:rsidRPr="00000000">
        <w:rPr>
          <w:rFonts w:ascii="Century Gothic" w:cs="Century Gothic" w:eastAsia="Century Gothic" w:hAnsi="Century Gothic"/>
          <w:color w:val="000000"/>
          <w:sz w:val="24"/>
          <w:szCs w:val="24"/>
          <w:rtl w:val="0"/>
        </w:rPr>
        <w:t xml:space="preserve">Notifying a member of staff immediately if they believe they are having an allergic reaction, even if the cause is unknown, or if they have come into contact with an allergen.</w:t>
      </w:r>
      <w:r w:rsidDel="00000000" w:rsidR="00000000" w:rsidRPr="00000000">
        <w:rPr>
          <w:rtl w:val="0"/>
        </w:rPr>
      </w:r>
    </w:p>
    <w:p w:rsidR="00000000" w:rsidDel="00000000" w:rsidP="00000000" w:rsidRDefault="00000000" w:rsidRPr="00000000" w14:paraId="000000B4">
      <w:pPr>
        <w:pStyle w:val="Heading2"/>
        <w:numPr>
          <w:ilvl w:val="0"/>
          <w:numId w:val="1"/>
        </w:numPr>
        <w:ind w:left="360" w:hanging="36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Food allergies</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Parents will provide the school with a written list of any foods that their child may have an adverse reaction to, as well as the necessary action to be taken in the event of an allergic reaction, such as any medication required.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Information regarding all pupils’ food allergies will be collated, indicating whether they consume a school dinner or a packed lunch, and this will be passed on to the school’s catering service.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When making changes to menus or substituting food products, the school will ensure that pupils’ special dietary needs continue to be met by:</w:t>
      </w:r>
    </w:p>
    <w:p w:rsidR="00000000" w:rsidDel="00000000" w:rsidP="00000000" w:rsidRDefault="00000000" w:rsidRPr="00000000" w14:paraId="000000B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Checking any product changes with all food suppliers</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Asking caterers to read labels and product information before use</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Using the Food Standards Agency’s allergen matrix to list the ingredients in all meals.</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Ensuring allergen ingredients remain identifiable.</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Kitchen staff will have a full list of allergens and will avoid using them within the menu where possible.</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meals include allergens or traces of allergens, staff will use clear and fully visible labels, in line with this policy, to denote the allergens of which consumers should be aware.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ensure that there are always dairy- and gluten-free options available for pupils with allergies and intolerances.</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vertAlign w:val="baseline"/>
          <w:rtl w:val="0"/>
        </w:rPr>
        <w:t xml:space="preserve">To ensure that catering staff can appropriately identify pupils with dietary needs, pupils will wear purple </w:t>
      </w:r>
      <w:r w:rsidDel="00000000" w:rsidR="00000000" w:rsidRPr="00000000">
        <w:rPr>
          <w:rFonts w:ascii="Century Gothic" w:cs="Century Gothic" w:eastAsia="Century Gothic" w:hAnsi="Century Gothic"/>
          <w:b w:val="1"/>
          <w:bCs w:val="1"/>
          <w:i w:val="0"/>
          <w:iCs w:val="0"/>
          <w:smallCaps w:val="0"/>
          <w:strike w:val="0"/>
          <w:color w:val="000000"/>
          <w:sz w:val="22"/>
          <w:szCs w:val="22"/>
          <w:u w:val="single"/>
          <w:vertAlign w:val="baseline"/>
          <w:rtl w:val="0"/>
        </w:rPr>
        <w:t xml:space="preserve">coloured wrist bands</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vertAlign w:val="baseline"/>
          <w:rtl w:val="0"/>
        </w:rPr>
        <w:t xml:space="preserve"> t</w:t>
      </w:r>
      <w:r w:rsidDel="00000000" w:rsidR="00000000" w:rsidRPr="00000000">
        <w:rPr>
          <w:rFonts w:ascii="Century Gothic" w:cs="Century Gothic" w:eastAsia="Century Gothic" w:hAnsi="Century Gothic"/>
          <w:rtl w:val="0"/>
        </w:rPr>
        <w:t xml:space="preserve">o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vertAlign w:val="baseline"/>
          <w:rtl w:val="0"/>
        </w:rPr>
        <w:t xml:space="preserve">denote the</w:t>
      </w:r>
      <w:r w:rsidDel="00000000" w:rsidR="00000000" w:rsidRPr="00000000">
        <w:rPr>
          <w:rFonts w:ascii="Century Gothic" w:cs="Century Gothic" w:eastAsia="Century Gothic" w:hAnsi="Century Gothic"/>
          <w:rtl w:val="0"/>
        </w:rPr>
        <w:t xml:space="preserve">y have a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vertAlign w:val="baseline"/>
          <w:rtl w:val="0"/>
        </w:rPr>
        <w:t xml:space="preserve"> food allergy</w:t>
      </w:r>
      <w:r w:rsidDel="00000000" w:rsidR="00000000" w:rsidRPr="00000000">
        <w:rPr>
          <w:rFonts w:ascii="Century Gothic" w:cs="Century Gothic" w:eastAsia="Century Gothic" w:hAnsi="Century Gothic"/>
          <w:rtl w:val="0"/>
        </w:rPr>
        <w:t xml:space="preserve">.</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food tables will be disinfected before and after being used.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Anti-bacterial wipes and cleaning fluid will be used.</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Boards and knives used for fruit and vegetables will be a different colour to the rest of the kitchen knives in order to remind kitchen staff to keep them separate.</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sponges or cloths that are used for cleaning will be colour-coded according to the areas that they are used to clean, e.g. a red sponge for an area which has been used for raw meat, to prevent cross-contamination.</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There will be a set of kitchen utensils that are only for use with the food and drink of the pupils at risk.</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There will also be a set of kitchen utensils with a designated colour. These utensils will be used only for food items that contain bread and wheat related products.</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Food items containing bread and wheat will be stored separately.</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chosen catering service of the school is responsible for ensuring that the school’s policies are adhered to at all times, including those in relation to the preparation of food, taking into account any allergens.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Learning activities which involve the use of food, such as food technology lessons, will be planned in accordance with pupils’ IHPs, taking into account any known allergies of the pupils involved.</w:t>
      </w:r>
    </w:p>
    <w:p w:rsidR="00000000" w:rsidDel="00000000" w:rsidP="00000000" w:rsidRDefault="00000000" w:rsidRPr="00000000" w14:paraId="000000C9">
      <w:pPr>
        <w:pStyle w:val="Heading2"/>
        <w:numPr>
          <w:ilvl w:val="0"/>
          <w:numId w:val="1"/>
        </w:numPr>
        <w:ind w:left="360" w:hanging="360"/>
        <w:rPr>
          <w:rFonts w:ascii="Century Gothic" w:cs="Century Gothic" w:eastAsia="Century Gothic" w:hAnsi="Century Gothic"/>
          <w:color w:val="000000"/>
        </w:rPr>
      </w:pPr>
      <w:bookmarkStart w:colFirst="0" w:colLast="0" w:name="_heading=h.4dlvbvy6fdpp" w:id="6"/>
      <w:bookmarkEnd w:id="6"/>
      <w:r w:rsidDel="00000000" w:rsidR="00000000" w:rsidRPr="00000000">
        <w:rPr>
          <w:rFonts w:ascii="Century Gothic" w:cs="Century Gothic" w:eastAsia="Century Gothic" w:hAnsi="Century Gothic"/>
          <w:color w:val="000000"/>
          <w:rtl w:val="0"/>
        </w:rPr>
        <w:t xml:space="preserve">Food allergen labelling</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catering company will adhere to allergen labelling rules for pre-packed food goods, in line with the Food Information (Amendment) (England) Regulations 2019, also known as Natasha’s Law.</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ensure that all food is labelled accurately, that food is never labelled as being ‘free from’ an ingredient unless staff are certain that there are no traces of that ingredient in the product, and that all labelling is checked before being offered for consumption.</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relevant staff, e.g. kitchen staff, will be trained prior to storing, handling, preparing, cooking and/or serving food to ensure they are aware of their legal obligations. Training will be reviewed on an annual</w:t>
      </w:r>
      <w:r w:rsidDel="00000000" w:rsidR="00000000" w:rsidRPr="00000000">
        <w:rPr>
          <w:rFonts w:ascii="Century Gothic" w:cs="Century Gothic" w:eastAsia="Century Gothic" w:hAnsi="Century Gothic"/>
          <w:b w:val="1"/>
          <w:bCs w:val="1"/>
          <w:i w:val="0"/>
          <w:iCs w:val="0"/>
          <w:smallCaps w:val="0"/>
          <w:strike w:val="0"/>
          <w:color w:val="000000"/>
          <w:sz w:val="22"/>
          <w:szCs w:val="22"/>
          <w:u w:val="singl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basis, or as soon as there are any revisions to related guidance or legislation.</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Food labelling</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Food goods classed as ‘pre-packed for direct sale’ (PPDS) will clearly display the following information on the packaging:</w:t>
      </w:r>
    </w:p>
    <w:p w:rsidR="00000000" w:rsidDel="00000000" w:rsidP="00000000" w:rsidRDefault="00000000" w:rsidRPr="00000000" w14:paraId="000000C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name of the food</w:t>
      </w: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full ingredients list, with ingredients that are allergens emphasised, e.g. in bold, italics, or a different colour</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ensure that allergen traceability information is readily available. Allergens will be tracked using the following method:</w:t>
      </w:r>
    </w:p>
    <w:p w:rsidR="00000000" w:rsidDel="00000000" w:rsidP="00000000" w:rsidRDefault="00000000" w:rsidRPr="00000000" w14:paraId="000000D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Allergen information will be obtained from the supplier and recorded, upon delivery, in a food allergen log stored in the kitchen</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Allergen tracking will continue throughout the school’s handling of allergen-containing food goods, including during storage, preparation, handling, cooking and serving</w:t>
      </w: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food allergen log will be monitored for completeness on a weekly basis by the kitchen manager</w:t>
      </w: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Incidents of incorrect practices and incorrect and/or incomplete packaging will be recorded in an incident log and managed by the kitchen manager</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Declared allergens</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following allergens will be declared and listed on all PPDS foods in a clearly legible format:</w:t>
      </w:r>
    </w:p>
    <w:p w:rsidR="00000000" w:rsidDel="00000000" w:rsidP="00000000" w:rsidRDefault="00000000" w:rsidRPr="00000000" w14:paraId="000000D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Cereals containing gluten and wheat, e.g. spelt, rye and barley</w:t>
      </w:r>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Crustaceans, e.g. crabs, prawns, lobsters</w:t>
      </w: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Nuts, including almonds, hazelnuts, walnuts, cashews, pecan nuts, brazil nuts and pistachio nuts</w:t>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Celery</w:t>
      </w: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Eggs</w:t>
      </w: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Fish</w:t>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Peanuts</w:t>
      </w: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Soybeans</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Milk</w:t>
      </w:r>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Mustard</w:t>
      </w: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Sesame seeds</w:t>
      </w: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Sulphur dioxide and sulphites at concentrations of more than 10mg/kg or 10mg/L in terms of total sulphur dioxide</w:t>
      </w: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Lupin</w:t>
      </w: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Molluscs, e.g. mussels, oysters, squid, snails</w:t>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above list will apply to foods prepared on site, e.g. sandwiches, salad pots and cakes, that have been pre-packed prior to them being offered for consumption.</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abnormalities in labelling will be reported to the kitchen manager immediately, who will then contact the relevant supplier where necessary.</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kitchen manager will be responsible for monitoring food ingredients, packaging and labelling on a weekly basis and will contact the supplier immediately in the event of any anomalies.</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Changes to ingredients and food packaging</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ensure that communication with suppliers is robust and any changes to ingredients and/or food packaging are clearly communicated to kitchen staff and other relevant members of staff.</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Following any changes to ingredients and/or food packaging, all associated documentation will be reviewed and updated as soon as possible.</w:t>
      </w:r>
    </w:p>
    <w:p w:rsidR="00000000" w:rsidDel="00000000" w:rsidP="00000000" w:rsidRDefault="00000000" w:rsidRPr="00000000" w14:paraId="000000ED">
      <w:pPr>
        <w:pStyle w:val="Heading2"/>
        <w:numPr>
          <w:ilvl w:val="0"/>
          <w:numId w:val="1"/>
        </w:numPr>
        <w:ind w:left="360" w:hanging="360"/>
        <w:rPr>
          <w:rFonts w:ascii="Century Gothic" w:cs="Century Gothic" w:eastAsia="Century Gothic" w:hAnsi="Century Gothic"/>
          <w:color w:val="000000"/>
        </w:rPr>
      </w:pPr>
      <w:bookmarkStart w:colFirst="0" w:colLast="0" w:name="_heading=h.f2y7543bezhj" w:id="7"/>
      <w:bookmarkEnd w:id="7"/>
      <w:r w:rsidDel="00000000" w:rsidR="00000000" w:rsidRPr="00000000">
        <w:rPr>
          <w:rFonts w:ascii="Century Gothic" w:cs="Century Gothic" w:eastAsia="Century Gothic" w:hAnsi="Century Gothic"/>
          <w:color w:val="000000"/>
          <w:rtl w:val="0"/>
        </w:rPr>
        <w:t xml:space="preserve">Animal allergies</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Animals in School Policy will be adhered to at all times.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with known allergies to specific animals will have restricted access to those that may trigger a response.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the event of an animal on the school site, staff members will be made aware of any pupils to whom this may pose a risk and will be responsible for ensuring that the pupil does not come into contact with the specified allergen. </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ensure that any pupil or staff member who comes into contact with the animal washes their hands thoroughly to minimise the risk of the allergen spreading.</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pStyle w:val="Heading2"/>
        <w:numPr>
          <w:ilvl w:val="0"/>
          <w:numId w:val="1"/>
        </w:numPr>
        <w:ind w:left="360" w:hanging="360"/>
        <w:rPr>
          <w:rFonts w:ascii="Century Gothic" w:cs="Century Gothic" w:eastAsia="Century Gothic" w:hAnsi="Century Gothic"/>
          <w:color w:val="000000"/>
        </w:rPr>
      </w:pPr>
      <w:bookmarkStart w:colFirst="0" w:colLast="0" w:name="_heading=h.hwsojfxxyomc" w:id="8"/>
      <w:bookmarkEnd w:id="8"/>
      <w:r w:rsidDel="00000000" w:rsidR="00000000" w:rsidRPr="00000000">
        <w:rPr>
          <w:rFonts w:ascii="Century Gothic" w:cs="Century Gothic" w:eastAsia="Century Gothic" w:hAnsi="Century Gothic"/>
          <w:color w:val="000000"/>
          <w:rtl w:val="0"/>
        </w:rPr>
        <w:t xml:space="preserve">Seasonal allergies</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term ‘seasonal allergies’ refers to common outdoor allergies, including hay fever and insect bites. </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Precautions regarding the prevention of seasonal allergies include ensuring that grass within the school premises is not mown whilst pupils are outside. </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with severe seasonal allergies will be provided with an indoor supervised space to spend their break and lunchtimes in, avoiding contact with outside allergens.</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will monitor pollen counts, making a professional judgement as to whether the pupil should stay indoors. </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will be encouraged to wash their hands after playing outside. </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with known seasonal allergies are encouraged to bring an additional set of clothing to school to change in to after playing outside, with the aim of reducing contact with outdoor allergens, such as pollen. </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will be diligent in the management of wasp, bee and ant nests on school grounds and in the school’s nearby proximity, reporting any concerns to the site manager.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site manager is responsible for ensuring the appropriate removal of wasp, bee and ant nests on and around the school premises. </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 pupil with a known allergy is stung or bitten by an insect, medical attention will be given immediately.  </w:t>
      </w:r>
    </w:p>
    <w:p w:rsidR="00000000" w:rsidDel="00000000" w:rsidP="00000000" w:rsidRDefault="00000000" w:rsidRPr="00000000" w14:paraId="000000FD">
      <w:pPr>
        <w:pStyle w:val="Heading2"/>
        <w:numPr>
          <w:ilvl w:val="0"/>
          <w:numId w:val="1"/>
        </w:numPr>
        <w:ind w:left="360" w:hanging="360"/>
        <w:rPr>
          <w:rFonts w:ascii="Century Gothic" w:cs="Century Gothic" w:eastAsia="Century Gothic" w:hAnsi="Century Gothic"/>
          <w:color w:val="000000"/>
        </w:rPr>
      </w:pPr>
      <w:bookmarkStart w:colFirst="0" w:colLast="0" w:name="_heading=h.6pw4t5vnxqli" w:id="9"/>
      <w:bookmarkEnd w:id="9"/>
      <w:r w:rsidDel="00000000" w:rsidR="00000000" w:rsidRPr="00000000">
        <w:rPr>
          <w:rFonts w:ascii="Century Gothic" w:cs="Century Gothic" w:eastAsia="Century Gothic" w:hAnsi="Century Gothic"/>
          <w:color w:val="000000"/>
          <w:rtl w:val="0"/>
        </w:rPr>
        <w:t xml:space="preserve">Adrenaline auto-injectors (AAIs)</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who suffer from severe allergic reactions may be prescribed an AAI for use in the event of an emergency.</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 The Human Medicines (Amendment) Regulations 2017 the school is able to purchase AAI devices without a prescription, for emergency use on pupils who are at risk of anaphylaxis, but whose device is not available or is not working.</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purchase spare AAIs from a pharmaceutical supplier, such as the local pharmacy. </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submit a request, signed by the headteacher, to the pharmaceutical supplier when purchasing AAIs, which outlines:</w:t>
      </w:r>
    </w:p>
    <w:p w:rsidR="00000000" w:rsidDel="00000000" w:rsidP="00000000" w:rsidRDefault="00000000" w:rsidRPr="00000000" w14:paraId="0000010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name of the school.</w:t>
      </w:r>
      <w:r w:rsidDel="00000000" w:rsidR="00000000" w:rsidRPr="00000000">
        <w:rPr>
          <w:rtl w:val="0"/>
        </w:rPr>
      </w:r>
    </w:p>
    <w:p w:rsidR="00000000" w:rsidDel="00000000" w:rsidP="00000000" w:rsidRDefault="00000000" w:rsidRPr="00000000" w14:paraId="0000010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purposes for which the product is required.</w:t>
      </w:r>
      <w:r w:rsidDel="00000000" w:rsidR="00000000" w:rsidRPr="00000000">
        <w:rPr>
          <w:rtl w:val="0"/>
        </w:rPr>
      </w:r>
    </w:p>
    <w:p w:rsidR="00000000" w:rsidDel="00000000" w:rsidP="00000000" w:rsidRDefault="00000000" w:rsidRPr="00000000" w14:paraId="0000010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total quantity required.</w:t>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headteacher, in conjunction with the school nurse, will decide which brands of AAI to purchase.</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possible, the school will hold one brand of AAI to avoid confusion with administration and training; however, subject to the brands pupils are prescribed, the school may decide to purchase multiple brands.</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purchase AAIs in accordance with age-based criteria, relevant to the age of pupils at risk of anaphylaxis, to ensure the correct dosage requirements are adhered to. These are as follows:</w:t>
      </w: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pupils under age 6: 0.15 milligrams of adrenaline</w:t>
      </w: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pupils aged 6-12: 0.3 milligrams of adrenaline</w:t>
      </w: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Spare AAIs are stored as part of an emergency anaphylaxis kit, which includes the following:</w:t>
      </w:r>
    </w:p>
    <w:p w:rsidR="00000000" w:rsidDel="00000000" w:rsidP="00000000" w:rsidRDefault="00000000" w:rsidRPr="00000000" w14:paraId="0000010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One or more AAIs</w:t>
      </w:r>
      <w:r w:rsidDel="00000000" w:rsidR="00000000" w:rsidRPr="00000000">
        <w:rPr>
          <w:rtl w:val="0"/>
        </w:rPr>
      </w:r>
    </w:p>
    <w:p w:rsidR="00000000" w:rsidDel="00000000" w:rsidP="00000000" w:rsidRDefault="00000000" w:rsidRPr="00000000" w14:paraId="0000010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Instructions on how to use the device(s)</w:t>
      </w:r>
      <w:r w:rsidDel="00000000" w:rsidR="00000000" w:rsidRPr="00000000">
        <w:rPr>
          <w:rtl w:val="0"/>
        </w:rPr>
      </w:r>
    </w:p>
    <w:p w:rsidR="00000000" w:rsidDel="00000000" w:rsidP="00000000" w:rsidRDefault="00000000" w:rsidRPr="00000000" w14:paraId="0000010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Instructions on the storage of the device(s)</w:t>
      </w:r>
      <w:r w:rsidDel="00000000" w:rsidR="00000000" w:rsidRPr="00000000">
        <w:rPr>
          <w:rtl w:val="0"/>
        </w:rPr>
      </w:r>
    </w:p>
    <w:p w:rsidR="00000000" w:rsidDel="00000000" w:rsidP="00000000" w:rsidRDefault="00000000" w:rsidRPr="00000000" w14:paraId="0000010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Manufacturer’s information</w:t>
      </w:r>
      <w:r w:rsidDel="00000000" w:rsidR="00000000" w:rsidRPr="00000000">
        <w:rPr>
          <w:rtl w:val="0"/>
        </w:rPr>
      </w:r>
    </w:p>
    <w:p w:rsidR="00000000" w:rsidDel="00000000" w:rsidP="00000000" w:rsidRDefault="00000000" w:rsidRPr="00000000" w14:paraId="0000010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checklist of injectors, identified by the batch number and expiry date, alongside records of monthly checks</w:t>
      </w:r>
      <w:r w:rsidDel="00000000" w:rsidR="00000000" w:rsidRPr="00000000">
        <w:rPr>
          <w:rtl w:val="0"/>
        </w:rPr>
      </w:r>
    </w:p>
    <w:p w:rsidR="00000000" w:rsidDel="00000000" w:rsidP="00000000" w:rsidRDefault="00000000" w:rsidRPr="00000000" w14:paraId="0000011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note of the arrangements for replacing the injectors</w:t>
      </w:r>
      <w:r w:rsidDel="00000000" w:rsidR="00000000" w:rsidRPr="00000000">
        <w:rPr>
          <w:rtl w:val="0"/>
        </w:rPr>
      </w:r>
    </w:p>
    <w:p w:rsidR="00000000" w:rsidDel="00000000" w:rsidP="00000000" w:rsidRDefault="00000000" w:rsidRPr="00000000" w14:paraId="0000011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list of pupils to whom the AAI can be administered</w:t>
      </w:r>
      <w:r w:rsidDel="00000000" w:rsidR="00000000" w:rsidRPr="00000000">
        <w:rPr>
          <w:rtl w:val="0"/>
        </w:rPr>
      </w:r>
    </w:p>
    <w:p w:rsidR="00000000" w:rsidDel="00000000" w:rsidP="00000000" w:rsidRDefault="00000000" w:rsidRPr="00000000" w14:paraId="0000011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 administration record</w:t>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vertAlign w:val="baseline"/>
          <w:rtl w:val="0"/>
        </w:rPr>
        <w:t xml:space="preserve">Pupils who have prescribed AAI devices, and are over the age of seven, are able to keep their device in their possession. For pupils under the age of seven who have prescribed AAI devices, these are stored in a suitably safe and easily accessible location.</w:t>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Spare AAIs are not located more than five minutes away from where they may be required. The emergency anaphylaxis kit can be found at the following locations:</w:t>
      </w:r>
    </w:p>
    <w:p w:rsidR="00000000" w:rsidDel="00000000" w:rsidP="00000000" w:rsidRDefault="00000000" w:rsidRPr="00000000" w14:paraId="000001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1"/>
          <w:bCs w:val="1"/>
          <w:i w:val="0"/>
          <w:iCs w:val="0"/>
          <w:smallCaps w:val="0"/>
          <w:strike w:val="0"/>
          <w:sz w:val="22"/>
          <w:szCs w:val="22"/>
          <w:vertAlign w:val="baseline"/>
        </w:rPr>
      </w:pPr>
      <w:r w:rsidDel="00000000" w:rsidR="00000000" w:rsidRPr="00000000">
        <w:rPr>
          <w:rFonts w:ascii="Century Gothic" w:cs="Century Gothic" w:eastAsia="Century Gothic" w:hAnsi="Century Gothic"/>
          <w:b w:val="1"/>
          <w:bCs w:val="1"/>
          <w:u w:val="single"/>
          <w:rtl w:val="0"/>
        </w:rPr>
        <w:t xml:space="preserve">The School Office Medical Area</w:t>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have access to AAI devices, but these are out of reach and inaccessible to pupils – AAI devices are not locked away where access is restricted.</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spare AAI devices will be clearly labelled to avoid confusion with any device prescribed to a named pupil.</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line with manufacturer’s guidelines, all AAI devices are stored at room temperature in line with manufacturer’s guidelines, protected from direct sunlight and extreme temperature.</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following staff members are responsible for maintaining the emergency anaphylaxis kit(s):</w:t>
      </w:r>
    </w:p>
    <w:p w:rsidR="00000000" w:rsidDel="00000000" w:rsidP="00000000" w:rsidRDefault="00000000" w:rsidRPr="00000000" w14:paraId="000001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1"/>
          <w:bCs w:val="1"/>
          <w:i w:val="0"/>
          <w:iCs w:val="0"/>
          <w:smallCaps w:val="0"/>
          <w:strike w:val="0"/>
          <w:sz w:val="22"/>
          <w:szCs w:val="22"/>
          <w:vertAlign w:val="baseline"/>
        </w:rPr>
      </w:pPr>
      <w:r w:rsidDel="00000000" w:rsidR="00000000" w:rsidRPr="00000000">
        <w:rPr>
          <w:rFonts w:ascii="Century Gothic" w:cs="Century Gothic" w:eastAsia="Century Gothic" w:hAnsi="Century Gothic"/>
          <w:b w:val="1"/>
          <w:bCs w:val="1"/>
          <w:u w:val="single"/>
          <w:rtl w:val="0"/>
        </w:rPr>
        <w:t xml:space="preserve">Rebecca Mckenna (Headteacher)</w:t>
      </w:r>
      <w:r w:rsidDel="00000000" w:rsidR="00000000" w:rsidRPr="00000000">
        <w:rPr>
          <w:rtl w:val="0"/>
        </w:rPr>
      </w:r>
    </w:p>
    <w:p w:rsidR="00000000" w:rsidDel="00000000" w:rsidP="00000000" w:rsidRDefault="00000000" w:rsidRPr="00000000" w14:paraId="000001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1"/>
          <w:bCs w:val="1"/>
          <w:i w:val="0"/>
          <w:iCs w:val="0"/>
          <w:smallCaps w:val="0"/>
          <w:strike w:val="0"/>
          <w:sz w:val="22"/>
          <w:szCs w:val="22"/>
          <w:vertAlign w:val="baseline"/>
        </w:rPr>
      </w:pPr>
      <w:r w:rsidDel="00000000" w:rsidR="00000000" w:rsidRPr="00000000">
        <w:rPr>
          <w:rFonts w:ascii="Century Gothic" w:cs="Century Gothic" w:eastAsia="Century Gothic" w:hAnsi="Century Gothic"/>
          <w:b w:val="1"/>
          <w:bCs w:val="1"/>
          <w:u w:val="single"/>
          <w:rtl w:val="0"/>
        </w:rPr>
        <w:t xml:space="preserve">Sarah Fox (Office Manager)</w:t>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720" w:right="0" w:firstLine="0"/>
        <w:jc w:val="both"/>
        <w:rPr>
          <w:b w:val="1"/>
          <w:bCs w:val="1"/>
          <w:i w:val="0"/>
          <w:iCs w:val="0"/>
          <w:smallCaps w:val="0"/>
          <w:strike w:val="0"/>
          <w:sz w:val="22"/>
          <w:szCs w:val="22"/>
          <w:highlight w:val="yellow"/>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above staff members conduct a monthly</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check of the emergency anaphylaxis kit(s) to ensure that:</w:t>
      </w:r>
    </w:p>
    <w:p w:rsidR="00000000" w:rsidDel="00000000" w:rsidP="00000000" w:rsidRDefault="00000000" w:rsidRPr="00000000" w14:paraId="000001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Spare AAI devices are present and have not expired. </w:t>
      </w:r>
      <w:r w:rsidDel="00000000" w:rsidR="00000000" w:rsidRPr="00000000">
        <w:rPr>
          <w:rtl w:val="0"/>
        </w:rPr>
      </w:r>
    </w:p>
    <w:p w:rsidR="00000000" w:rsidDel="00000000" w:rsidP="00000000" w:rsidRDefault="00000000" w:rsidRPr="00000000" w14:paraId="000001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Replacement AAIs are obtained when expiry dates are approaching.</w:t>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following staff member is responsible for overseeing the protocol for the use of spare AAIs, its monitoring and implementation, and for maintaining the Register of AAIs: </w:t>
      </w:r>
      <w:r w:rsidDel="00000000" w:rsidR="00000000" w:rsidRPr="00000000">
        <w:rPr>
          <w:rFonts w:ascii="Century Gothic" w:cs="Century Gothic" w:eastAsia="Century Gothic" w:hAnsi="Century Gothic"/>
          <w:b w:val="1"/>
          <w:bCs w:val="1"/>
          <w:rtl w:val="0"/>
        </w:rPr>
        <w:t xml:space="preserve">Sarah Fox</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used or expired AAIs are disposed of after use in accordance with manufacturer’s instructions. </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Used AAIs may also be given to paramedics upon arrival, in the event of a severe allergic reaction, in accordance with this policy.</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sharps bin is utilised where used or expired AAIs are disposed of on the school premises.</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any AAIs are used, the following information will be recorded on the AAI Record:</w:t>
      </w:r>
    </w:p>
    <w:p w:rsidR="00000000" w:rsidDel="00000000" w:rsidP="00000000" w:rsidRDefault="00000000" w:rsidRPr="00000000" w14:paraId="000001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and when the reaction took place</w:t>
      </w: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How much medication was given and by whom</w:t>
      </w:r>
      <w:r w:rsidDel="00000000" w:rsidR="00000000" w:rsidRPr="00000000">
        <w:rPr>
          <w:rtl w:val="0"/>
        </w:rPr>
      </w:r>
    </w:p>
    <w:p w:rsidR="00000000" w:rsidDel="00000000" w:rsidP="00000000" w:rsidRDefault="00000000" w:rsidRPr="00000000" w14:paraId="00000128">
      <w:pPr>
        <w:pStyle w:val="Heading2"/>
        <w:numPr>
          <w:ilvl w:val="0"/>
          <w:numId w:val="1"/>
        </w:numPr>
        <w:ind w:left="360" w:hanging="360"/>
        <w:rPr>
          <w:rFonts w:ascii="Century Gothic" w:cs="Century Gothic" w:eastAsia="Century Gothic" w:hAnsi="Century Gothic"/>
          <w:color w:val="000000"/>
        </w:rPr>
      </w:pPr>
      <w:bookmarkStart w:colFirst="0" w:colLast="0" w:name="_heading=h.n0uqk5tma9fq" w:id="10"/>
      <w:bookmarkEnd w:id="10"/>
      <w:r w:rsidDel="00000000" w:rsidR="00000000" w:rsidRPr="00000000">
        <w:rPr>
          <w:rFonts w:ascii="Century Gothic" w:cs="Century Gothic" w:eastAsia="Century Gothic" w:hAnsi="Century Gothic"/>
          <w:color w:val="000000"/>
          <w:rtl w:val="0"/>
        </w:rPr>
        <w:t xml:space="preserve">Access to spare AAIs</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spare AAI can be administered as a substitute for a pupil’s own prescribed AAI, if this cannot be administered correctly, without delay.</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Spare AAIs are only accessible to pupils for whom medical authorisation and written parental consent has been provided – this includes pupils at risk of anaphylaxis who have been provided with a medical plan confirming their risk, but who have not been prescribed an AAI.</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Consent will be obtained as part of the introduction or development of a pupil’s IHP. </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consent has been given to administer a spare AAI to a pupil, this will be recorded in their IHP. </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uses a register of pupils (Register of AAIs) to whom spare AAIs can be administered – this includes the following:</w:t>
      </w:r>
    </w:p>
    <w:p w:rsidR="00000000" w:rsidDel="00000000" w:rsidP="00000000" w:rsidRDefault="00000000" w:rsidRPr="00000000" w14:paraId="0000012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Name of pupil</w:t>
      </w:r>
      <w:r w:rsidDel="00000000" w:rsidR="00000000" w:rsidRPr="00000000">
        <w:rPr>
          <w:rtl w:val="0"/>
        </w:rPr>
      </w:r>
    </w:p>
    <w:p w:rsidR="00000000" w:rsidDel="00000000" w:rsidP="00000000" w:rsidRDefault="00000000" w:rsidRPr="00000000" w14:paraId="000001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Class </w:t>
      </w:r>
      <w:r w:rsidDel="00000000" w:rsidR="00000000" w:rsidRPr="00000000">
        <w:rPr>
          <w:rtl w:val="0"/>
        </w:rPr>
      </w:r>
    </w:p>
    <w:p w:rsidR="00000000" w:rsidDel="00000000" w:rsidP="00000000" w:rsidRDefault="00000000" w:rsidRPr="00000000" w14:paraId="0000013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Known allergens</w:t>
      </w: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Risk factors for anaphylaxis</w:t>
      </w:r>
      <w:r w:rsidDel="00000000" w:rsidR="00000000" w:rsidRPr="00000000">
        <w:rPr>
          <w:rtl w:val="0"/>
        </w:rPr>
      </w:r>
    </w:p>
    <w:p w:rsidR="00000000" w:rsidDel="00000000" w:rsidP="00000000" w:rsidRDefault="00000000" w:rsidRPr="00000000" w14:paraId="000001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Whether medical authorisation has been received</w:t>
      </w: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Whether written parental consent has been received</w:t>
      </w:r>
      <w:r w:rsidDel="00000000" w:rsidR="00000000" w:rsidRPr="00000000">
        <w:rPr>
          <w:rtl w:val="0"/>
        </w:rPr>
      </w:r>
    </w:p>
    <w:p w:rsidR="00000000" w:rsidDel="00000000" w:rsidP="00000000" w:rsidRDefault="00000000" w:rsidRPr="00000000" w14:paraId="000001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Dosage requirements</w:t>
      </w: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Parents are required to provide consent on an annual basis to ensure the register remains up-to-date.</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Parents can withdraw their consent at any time. To do so, they must write to the headteacher.</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i w:val="0"/>
          <w:iCs w:val="0"/>
          <w:smallCaps w:val="0"/>
          <w:strike w:val="0"/>
          <w:color w:val="000000"/>
          <w:sz w:val="22"/>
          <w:szCs w:val="22"/>
          <w:vertAlign w:val="baseline"/>
        </w:rPr>
      </w:pPr>
      <w:r w:rsidDel="00000000" w:rsidR="00000000" w:rsidRPr="00000000">
        <w:rPr>
          <w:rFonts w:ascii="Century Gothic" w:cs="Century Gothic" w:eastAsia="Century Gothic" w:hAnsi="Century Gothic"/>
          <w:rtl w:val="0"/>
        </w:rPr>
        <w:t xml:space="preserve">Sarah Fox c</w:t>
      </w:r>
      <w:r w:rsidDel="00000000" w:rsidR="00000000" w:rsidRPr="00000000">
        <w:rPr>
          <w:rFonts w:ascii="Century Gothic" w:cs="Century Gothic" w:eastAsia="Century Gothic" w:hAnsi="Century Gothic"/>
          <w:i w:val="0"/>
          <w:iCs w:val="0"/>
          <w:smallCaps w:val="0"/>
          <w:strike w:val="0"/>
          <w:color w:val="000000"/>
          <w:sz w:val="22"/>
          <w:szCs w:val="22"/>
          <w:vertAlign w:val="baseline"/>
          <w:rtl w:val="0"/>
        </w:rPr>
        <w:t xml:space="preserve">hecks the register is up-to-date on an annual basis. </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rtl w:val="0"/>
        </w:rPr>
        <w:t xml:space="preserve">Sarah Fox</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will also update the register relevant to any changes in consent or a pupil’s requirements.</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Copies </w:t>
      </w:r>
      <w:r w:rsidDel="00000000" w:rsidR="00000000" w:rsidRPr="00000000">
        <w:rPr>
          <w:rFonts w:ascii="Century Gothic" w:cs="Century Gothic" w:eastAsia="Century Gothic" w:hAnsi="Century Gothic"/>
          <w:rtl w:val="0"/>
        </w:rPr>
        <w:t xml:space="preserve">Allergen Posters</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are held in </w:t>
      </w:r>
      <w:r w:rsidDel="00000000" w:rsidR="00000000" w:rsidRPr="00000000">
        <w:rPr>
          <w:rFonts w:ascii="Century Gothic" w:cs="Century Gothic" w:eastAsia="Century Gothic" w:hAnsi="Century Gothic"/>
          <w:i w:val="0"/>
          <w:iCs w:val="0"/>
          <w:smallCaps w:val="0"/>
          <w:strike w:val="0"/>
          <w:color w:val="000000"/>
          <w:sz w:val="22"/>
          <w:szCs w:val="22"/>
          <w:vertAlign w:val="baseline"/>
          <w:rtl w:val="0"/>
        </w:rPr>
        <w:t xml:space="preserve">each classroom,</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which are accessible to all staff members.</w:t>
      </w:r>
    </w:p>
    <w:p w:rsidR="00000000" w:rsidDel="00000000" w:rsidP="00000000" w:rsidRDefault="00000000" w:rsidRPr="00000000" w14:paraId="0000013A">
      <w:pPr>
        <w:pStyle w:val="Heading2"/>
        <w:numPr>
          <w:ilvl w:val="0"/>
          <w:numId w:val="1"/>
        </w:numPr>
        <w:ind w:left="360" w:hanging="360"/>
        <w:rPr>
          <w:rFonts w:ascii="Century Gothic" w:cs="Century Gothic" w:eastAsia="Century Gothic" w:hAnsi="Century Gothic"/>
          <w:color w:val="000000"/>
        </w:rPr>
      </w:pPr>
      <w:bookmarkStart w:colFirst="0" w:colLast="0" w:name="_heading=h.3k7gdn4df590" w:id="11"/>
      <w:bookmarkEnd w:id="11"/>
      <w:r w:rsidDel="00000000" w:rsidR="00000000" w:rsidRPr="00000000">
        <w:rPr>
          <w:rFonts w:ascii="Century Gothic" w:cs="Century Gothic" w:eastAsia="Century Gothic" w:hAnsi="Century Gothic"/>
          <w:color w:val="000000"/>
          <w:rtl w:val="0"/>
        </w:rPr>
        <w:t xml:space="preserve"> School trips </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headteacher will ensure a risk assessment is conducted for each school trip to address pupils with known allergies attending. All activities on the school trip will be risk assessed to see if they pose a threat to any pupils with allergies and alternative activities will be planned where necessary to ensure the pupils are included.</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speak to the parents of pupils with allergies where appropriate to ensure their co-operation with any special arrangements required for the trip.  </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designated adult will be available to support the pupil at all times during a school trip. </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the pupil has been prescribed an AAI, at least one adult trained in administering the device will attend the trip. The pupil’s medication will be taken on the trip and stored securely – if the pupil does not bring their medication, they will not be allowed to attend the trip.</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member of staff will be assigned responsibility for ensuring that the pupil’s medication is carried at all times throughout the trip.</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Two AAIs will be taken on the trip and will be easily accessible at all times.</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the venue or site being visited cannot assure appropriate food can be provided to cater for pupils’ allergies, the pupil will take their own food or the school will provide a suitable packed lunch.</w:t>
      </w:r>
    </w:p>
    <w:p w:rsidR="00000000" w:rsidDel="00000000" w:rsidP="00000000" w:rsidRDefault="00000000" w:rsidRPr="00000000" w14:paraId="00000142">
      <w:pPr>
        <w:pStyle w:val="Heading2"/>
        <w:numPr>
          <w:ilvl w:val="0"/>
          <w:numId w:val="1"/>
        </w:numPr>
        <w:ind w:left="360" w:hanging="360"/>
        <w:rPr>
          <w:rFonts w:ascii="Century Gothic" w:cs="Century Gothic" w:eastAsia="Century Gothic" w:hAnsi="Century Gothic"/>
          <w:color w:val="000000"/>
        </w:rPr>
      </w:pPr>
      <w:bookmarkStart w:colFirst="0" w:colLast="0" w:name="_heading=h.y8t4alrk4fra" w:id="12"/>
      <w:bookmarkEnd w:id="12"/>
      <w:r w:rsidDel="00000000" w:rsidR="00000000" w:rsidRPr="00000000">
        <w:rPr>
          <w:rFonts w:ascii="Century Gothic" w:cs="Century Gothic" w:eastAsia="Century Gothic" w:hAnsi="Century Gothic"/>
          <w:color w:val="000000"/>
          <w:rtl w:val="0"/>
        </w:rPr>
        <w:t xml:space="preserve"> Medical attention and required support</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Once a pupil’s allergies have been identified, a meeting will be set up between the pupil’s parents, the relevant classroom teacher, the school nurse and any other relevant staff members, in which the pupil’s allergies will be discussed and a plan of appropriate action/support will be developed. </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medical attention, including that in relation to administering medication, will be conducted in accordance with the Administering Medication Policy and the Supporting Pupils with Medical Conditions Policy. </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Parents will provide the school nurse with any necessary medication, ensuring that this is clearly labelled with the pupil’s name, class, expiration date and instructions for administering it. </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will not be able to attend school or educational visits without any life-saving medication that they may have, such as AAIs.</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members of staff involved with a pupil with a known allergy are aware of the location of emergency medication and the necessary action to take in the event of an allergic reaction. </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specified support which the pupil may require will be outlined in their IHP. </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members providing support to a pupil with a known medical condition, including those in relation to allergens, will be familiar with the pupil’s IHP.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Rebecca Mckenna &amp; Sarah Fox </w:t>
      </w:r>
      <w:r w:rsidDel="00000000" w:rsidR="00000000" w:rsidRPr="00000000">
        <w:rPr>
          <w:rFonts w:ascii="Century Gothic" w:cs="Century Gothic" w:eastAsia="Century Gothic" w:hAnsi="Century Gothic"/>
          <w:rtl w:val="0"/>
        </w:rPr>
        <w:t xml:space="preserve">are</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responsible for working alongside relevant staff members and parents in order to develop IHPs for pupils with allergies, ensuring that any necessary support is provided and the required documentation is completed, including risk assessments being undertaken. </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rtl w:val="0"/>
        </w:rPr>
        <w:t xml:space="preserve">Rebecca McKenna </w:t>
      </w:r>
      <w:r w:rsidDel="00000000" w:rsidR="00000000" w:rsidRPr="00000000">
        <w:rPr>
          <w:rFonts w:ascii="Century Gothic" w:cs="Century Gothic" w:eastAsia="Century Gothic" w:hAnsi="Century Gothic"/>
          <w:i w:val="0"/>
          <w:iCs w:val="0"/>
          <w:smallCaps w:val="0"/>
          <w:strike w:val="0"/>
          <w:color w:val="000000"/>
          <w:sz w:val="22"/>
          <w:szCs w:val="22"/>
          <w:vertAlign w:val="baseline"/>
          <w:rtl w:val="0"/>
        </w:rPr>
        <w:t xml:space="preserve">has overall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responsibility for ensuring that IHPs are implemented, monitored and communicated to the relevant members of the school community. </w:t>
      </w:r>
    </w:p>
    <w:p w:rsidR="00000000" w:rsidDel="00000000" w:rsidP="00000000" w:rsidRDefault="00000000" w:rsidRPr="00000000" w14:paraId="0000014C">
      <w:pPr>
        <w:pStyle w:val="Heading2"/>
        <w:numPr>
          <w:ilvl w:val="0"/>
          <w:numId w:val="1"/>
        </w:numPr>
        <w:ind w:left="360" w:hanging="360"/>
        <w:rPr>
          <w:rFonts w:ascii="Century Gothic" w:cs="Century Gothic" w:eastAsia="Century Gothic" w:hAnsi="Century Gothic"/>
          <w:color w:val="000000"/>
        </w:rPr>
      </w:pPr>
      <w:bookmarkStart w:colFirst="0" w:colLast="0" w:name="_heading=h.5m57ibf1q9sh" w:id="13"/>
      <w:bookmarkEnd w:id="13"/>
      <w:r w:rsidDel="00000000" w:rsidR="00000000" w:rsidRPr="00000000">
        <w:rPr>
          <w:rFonts w:ascii="Century Gothic" w:cs="Century Gothic" w:eastAsia="Century Gothic" w:hAnsi="Century Gothic"/>
          <w:color w:val="000000"/>
          <w:rtl w:val="0"/>
        </w:rPr>
        <w:t xml:space="preserve"> Staff training</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Designated staff members will be trained in how to administer an AAI, and the sequence of events to follow when doing so.</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accordance with the Supporting Pupils with Medical Conditions Policy, staff members will receive appropriate training and support relevant to their level of responsibility, in order to assist pupils with managing their allergies.</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arrange specialist training on a termly basis where a pupil in the school has been diagnosed as being at risk of anaphylaxis.</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relevant staff, e.g. kitchen staff, will be trained on how to identify and monitor the correct food labelling and how to manage the removal and disposal of PPDS foods that do not meet the requirements set out in Natasha’s Law.</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relevant members of staff will be trained on how to consistently and accurately trace allergen-containing food routes through the school, from supplier delivery to consumption.</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Designated staff members will be taught to:</w:t>
      </w:r>
    </w:p>
    <w:p w:rsidR="00000000" w:rsidDel="00000000" w:rsidP="00000000" w:rsidRDefault="00000000" w:rsidRPr="00000000" w14:paraId="0000015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Recognise the range of signs and symptoms of severe allergic reactions.</w:t>
      </w:r>
      <w:r w:rsidDel="00000000" w:rsidR="00000000" w:rsidRPr="00000000">
        <w:rPr>
          <w:rtl w:val="0"/>
        </w:rPr>
      </w:r>
    </w:p>
    <w:p w:rsidR="00000000" w:rsidDel="00000000" w:rsidP="00000000" w:rsidRDefault="00000000" w:rsidRPr="00000000" w14:paraId="0000015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Respond appropriately to a request for help from another member of staff.</w:t>
      </w:r>
      <w:r w:rsidDel="00000000" w:rsidR="00000000" w:rsidRPr="00000000">
        <w:rPr>
          <w:rtl w:val="0"/>
        </w:rPr>
      </w:r>
    </w:p>
    <w:p w:rsidR="00000000" w:rsidDel="00000000" w:rsidP="00000000" w:rsidRDefault="00000000" w:rsidRPr="00000000" w14:paraId="0000015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Recognise when emergency action is necessary.</w:t>
      </w:r>
      <w:r w:rsidDel="00000000" w:rsidR="00000000" w:rsidRPr="00000000">
        <w:rPr>
          <w:rtl w:val="0"/>
        </w:rPr>
      </w:r>
    </w:p>
    <w:p w:rsidR="00000000" w:rsidDel="00000000" w:rsidP="00000000" w:rsidRDefault="00000000" w:rsidRPr="00000000" w14:paraId="0000015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Administer AAIs according to the manufacturer’s instructions.</w:t>
      </w:r>
      <w:r w:rsidDel="00000000" w:rsidR="00000000" w:rsidRPr="00000000">
        <w:rPr>
          <w:rtl w:val="0"/>
        </w:rPr>
      </w:r>
    </w:p>
    <w:p w:rsidR="00000000" w:rsidDel="00000000" w:rsidP="00000000" w:rsidRDefault="00000000" w:rsidRPr="00000000" w14:paraId="0000015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Make appropriate records of allergic reactions.</w:t>
      </w:r>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members will:</w:t>
      </w:r>
    </w:p>
    <w:p w:rsidR="00000000" w:rsidDel="00000000" w:rsidP="00000000" w:rsidRDefault="00000000" w:rsidRPr="00000000" w14:paraId="0000015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 trained to recognise the range of signs and symptoms of an allergic reaction.</w:t>
      </w:r>
      <w:r w:rsidDel="00000000" w:rsidR="00000000" w:rsidRPr="00000000">
        <w:rPr>
          <w:rtl w:val="0"/>
        </w:rPr>
      </w:r>
    </w:p>
    <w:p w:rsidR="00000000" w:rsidDel="00000000" w:rsidP="00000000" w:rsidRDefault="00000000" w:rsidRPr="00000000" w14:paraId="0000015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 how quickly anaphylaxis can progress to a life-threatening reaction, and that anaphylaxis can occur with prior mild to moderate symptoms.</w:t>
      </w:r>
      <w:r w:rsidDel="00000000" w:rsidR="00000000" w:rsidRPr="00000000">
        <w:rPr>
          <w:rtl w:val="0"/>
        </w:rPr>
      </w:r>
    </w:p>
    <w:p w:rsidR="00000000" w:rsidDel="00000000" w:rsidP="00000000" w:rsidRDefault="00000000" w:rsidRPr="00000000" w14:paraId="0000015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 that AAIs should be administered without delay as soon as anaphylaxis occurs.</w:t>
      </w: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 how to check if a pupil is on the Register of AAIs.</w:t>
      </w:r>
      <w:r w:rsidDel="00000000" w:rsidR="00000000" w:rsidRPr="00000000">
        <w:rPr>
          <w:rtl w:val="0"/>
        </w:rPr>
      </w:r>
    </w:p>
    <w:p w:rsidR="00000000" w:rsidDel="00000000" w:rsidP="00000000" w:rsidRDefault="00000000" w:rsidRPr="00000000" w14:paraId="0000015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 how to access AAIs.</w:t>
      </w: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 who the designated members of staff are, and how to access their help.</w:t>
      </w:r>
      <w:r w:rsidDel="00000000" w:rsidR="00000000" w:rsidRPr="00000000">
        <w:rPr>
          <w:rtl w:val="0"/>
        </w:rPr>
      </w:r>
    </w:p>
    <w:p w:rsidR="00000000" w:rsidDel="00000000" w:rsidP="00000000" w:rsidRDefault="00000000" w:rsidRPr="00000000" w14:paraId="0000015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 that it may be necessary for staff members other than designated staff members to administer AAIs, e.g. in the event of a delay in response from the designated staff members, or a life-threatening situation.</w:t>
      </w:r>
      <w:r w:rsidDel="00000000" w:rsidR="00000000" w:rsidRPr="00000000">
        <w:rPr>
          <w:rtl w:val="0"/>
        </w:rPr>
      </w:r>
    </w:p>
    <w:p w:rsidR="00000000" w:rsidDel="00000000" w:rsidP="00000000" w:rsidRDefault="00000000" w:rsidRPr="00000000" w14:paraId="0000016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 aware of how to administer an AAI should it be necessary.</w:t>
      </w:r>
      <w:r w:rsidDel="00000000" w:rsidR="00000000" w:rsidRPr="00000000">
        <w:rPr>
          <w:rtl w:val="0"/>
        </w:rPr>
      </w:r>
    </w:p>
    <w:p w:rsidR="00000000" w:rsidDel="00000000" w:rsidP="00000000" w:rsidRDefault="00000000" w:rsidRPr="00000000" w14:paraId="0000016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 aware of the provisions of this policy.</w:t>
      </w:r>
      <w:r w:rsidDel="00000000" w:rsidR="00000000" w:rsidRPr="00000000">
        <w:rPr>
          <w:rtl w:val="0"/>
        </w:rPr>
      </w:r>
    </w:p>
    <w:p w:rsidR="00000000" w:rsidDel="00000000" w:rsidP="00000000" w:rsidRDefault="00000000" w:rsidRPr="00000000" w14:paraId="00000162">
      <w:pPr>
        <w:pStyle w:val="Heading2"/>
        <w:numPr>
          <w:ilvl w:val="0"/>
          <w:numId w:val="1"/>
        </w:numPr>
        <w:ind w:left="360" w:hanging="360"/>
        <w:rPr>
          <w:rFonts w:ascii="Century Gothic" w:cs="Century Gothic" w:eastAsia="Century Gothic" w:hAnsi="Century Gothic"/>
          <w:color w:val="000000"/>
        </w:rPr>
      </w:pPr>
      <w:bookmarkStart w:colFirst="0" w:colLast="0" w:name="_heading=h.ew1mpfal2cak" w:id="14"/>
      <w:bookmarkEnd w:id="14"/>
      <w:r w:rsidDel="00000000" w:rsidR="00000000" w:rsidRPr="00000000">
        <w:rPr>
          <w:rFonts w:ascii="Century Gothic" w:cs="Century Gothic" w:eastAsia="Century Gothic" w:hAnsi="Century Gothic"/>
          <w:color w:val="000000"/>
          <w:rtl w:val="0"/>
        </w:rPr>
        <w:t xml:space="preserve">Mild to moderate allergic reaction</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Mild to moderate symptoms of an allergic reaction include the following:</w:t>
      </w:r>
    </w:p>
    <w:p w:rsidR="00000000" w:rsidDel="00000000" w:rsidP="00000000" w:rsidRDefault="00000000" w:rsidRPr="00000000" w14:paraId="0000016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Swollen lips, face or eyes</w:t>
      </w:r>
      <w:r w:rsidDel="00000000" w:rsidR="00000000" w:rsidRPr="00000000">
        <w:rPr>
          <w:rtl w:val="0"/>
        </w:rPr>
      </w:r>
    </w:p>
    <w:p w:rsidR="00000000" w:rsidDel="00000000" w:rsidP="00000000" w:rsidRDefault="00000000" w:rsidRPr="00000000" w14:paraId="0000016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Itchy/tingling mouth</w:t>
      </w:r>
      <w:r w:rsidDel="00000000" w:rsidR="00000000" w:rsidRPr="00000000">
        <w:rPr>
          <w:rtl w:val="0"/>
        </w:rPr>
      </w:r>
    </w:p>
    <w:p w:rsidR="00000000" w:rsidDel="00000000" w:rsidP="00000000" w:rsidRDefault="00000000" w:rsidRPr="00000000" w14:paraId="0000016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Hives or itchy skin rash</w:t>
      </w:r>
      <w:r w:rsidDel="00000000" w:rsidR="00000000" w:rsidRPr="00000000">
        <w:rPr>
          <w:rtl w:val="0"/>
        </w:rPr>
      </w:r>
    </w:p>
    <w:p w:rsidR="00000000" w:rsidDel="00000000" w:rsidP="00000000" w:rsidRDefault="00000000" w:rsidRPr="00000000" w14:paraId="0000016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Abdominal pain or vomiting</w:t>
      </w:r>
      <w:r w:rsidDel="00000000" w:rsidR="00000000" w:rsidRPr="00000000">
        <w:rPr>
          <w:rtl w:val="0"/>
        </w:rPr>
      </w:r>
    </w:p>
    <w:p w:rsidR="00000000" w:rsidDel="00000000" w:rsidP="00000000" w:rsidRDefault="00000000" w:rsidRPr="00000000" w14:paraId="0000016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Sudden change in behaviour</w:t>
      </w: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any of the above symptoms occur in a pupil, the nearest adult will stay with the pupil and refer to their IHP to determine appropriate next steps.</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pupil’s parents will be contacted immediately if a pupil suffers a mild to moderate allergic reaction, and if any medication has been administered. </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mild to moderate allergy symptoms, the pupil’s IHP will be followed and the pupil will be monitored closely to ensure the reaction does not progress into anaphylaxis.</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Should the reaction progress into anaphylaxis, the school will act in accordance with this policy. Where the pupil is required to go to the hospital, an ambulance will be called.</w:t>
      </w:r>
    </w:p>
    <w:p w:rsidR="00000000" w:rsidDel="00000000" w:rsidP="00000000" w:rsidRDefault="00000000" w:rsidRPr="00000000" w14:paraId="0000016E">
      <w:pPr>
        <w:pStyle w:val="Heading2"/>
        <w:numPr>
          <w:ilvl w:val="0"/>
          <w:numId w:val="1"/>
        </w:numPr>
        <w:ind w:left="360" w:hanging="360"/>
        <w:rPr>
          <w:rFonts w:ascii="Century Gothic" w:cs="Century Gothic" w:eastAsia="Century Gothic" w:hAnsi="Century Gothic"/>
          <w:color w:val="000000"/>
        </w:rPr>
      </w:pPr>
      <w:bookmarkStart w:colFirst="0" w:colLast="0" w:name="_heading=h.e5e71py4rbjl" w:id="15"/>
      <w:bookmarkEnd w:id="15"/>
      <w:r w:rsidDel="00000000" w:rsidR="00000000" w:rsidRPr="00000000">
        <w:rPr>
          <w:rFonts w:ascii="Century Gothic" w:cs="Century Gothic" w:eastAsia="Century Gothic" w:hAnsi="Century Gothic"/>
          <w:color w:val="000000"/>
          <w:rtl w:val="0"/>
        </w:rPr>
        <w:t xml:space="preserve">Managing anaphylaxis</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the event of anaphylaxis, the nearest adult will lay the pupil flat on the floor and try to ensure the pupil suffering an allergic reaction remains as still as possible; if the pupil is feeling weak, dizzy, appears pale and is sweating their legs will be raised. A designated staff member will be called for help and the emergency services contacted immediately. The designated staff member will administer an AAI to the pupil. Spare AAIs will only be administered if appropriate consent has been received.  </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there is any delay in contacting designated staff members, the nearest staff member will administer the AAI. </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necessary, other staff members may assist the designated staff members with administering AAIs.</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member of staff will stay with the pupil until the emergency services arrive – the pupil will remain lying flat and still. If the pupil’s condition deteriorates after initially contacting the emergency services, a second call will be made to ensure an ambulance has been dispatched.</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headteacher will be contacted immediately, as well as a suitably trained individual, such as a first aider.</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the pupil stops breathing, a suitably trained member of staff will administer CPR.</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there is no improvement after five minutes, a further dose of adrenaline will be administered using another AAI, if available.</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the event that a pupil without a prescribed AAI, or who has not been medically diagnosed as being at risk of anaphylaxis, suffers an allergic reaction, a designated staff member will contact the emergency services and seek advice as to whether an AAI should be administered. An AAI will not be administered in these situations without contacting the emergency services.</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designated staff member will contact the pupil’s parents as soon as is possible.</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Upon arrival of the emergency services, the following information will be provided:</w:t>
      </w:r>
    </w:p>
    <w:p w:rsidR="00000000" w:rsidDel="00000000" w:rsidP="00000000" w:rsidRDefault="00000000" w:rsidRPr="00000000" w14:paraId="0000017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known allergens the pupil has</w:t>
      </w:r>
      <w:r w:rsidDel="00000000" w:rsidR="00000000" w:rsidRPr="00000000">
        <w:rPr>
          <w:rtl w:val="0"/>
        </w:rPr>
      </w:r>
    </w:p>
    <w:p w:rsidR="00000000" w:rsidDel="00000000" w:rsidP="00000000" w:rsidRDefault="00000000" w:rsidRPr="00000000" w14:paraId="0000017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possible causes of the reaction, e.g. certain food</w:t>
      </w:r>
      <w:r w:rsidDel="00000000" w:rsidR="00000000" w:rsidRPr="00000000">
        <w:rPr>
          <w:rtl w:val="0"/>
        </w:rPr>
      </w:r>
    </w:p>
    <w:p w:rsidR="00000000" w:rsidDel="00000000" w:rsidP="00000000" w:rsidRDefault="00000000" w:rsidRPr="00000000" w14:paraId="0000017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time the AAI was administered – including the time of the second dose, if this was administered</w:t>
      </w: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used AAIs will be given to paramedics.</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will ensure that the pupil is given plenty of space, moving other pupils to a different room where necessary. </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will remain calm, ensuring that the pupil feels comfortable and is appropriately supported. </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member of staff will accompany the pupil to hospital in the absence of their parents. </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a pupil is taken to hospital by ambulance, a member of staff will accompany them. </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copy of the Register of AAIs will be held in </w:t>
      </w:r>
      <w:r w:rsidDel="00000000" w:rsidR="00000000" w:rsidRPr="00000000">
        <w:rPr>
          <w:rFonts w:ascii="Century Gothic" w:cs="Century Gothic" w:eastAsia="Century Gothic" w:hAnsi="Century Gothic"/>
          <w:i w:val="0"/>
          <w:iCs w:val="0"/>
          <w:smallCaps w:val="0"/>
          <w:strike w:val="0"/>
          <w:color w:val="000000"/>
          <w:sz w:val="22"/>
          <w:szCs w:val="22"/>
          <w:vertAlign w:val="baseline"/>
          <w:rtl w:val="0"/>
        </w:rPr>
        <w:t xml:space="preserve">each classroom</w:t>
      </w:r>
      <w:r w:rsidDel="00000000" w:rsidR="00000000" w:rsidRPr="00000000">
        <w:rPr>
          <w:rFonts w:ascii="Century Gothic" w:cs="Century Gothic" w:eastAsia="Century Gothic" w:hAnsi="Century Gothic"/>
          <w:i w:val="0"/>
          <w:iCs w:val="0"/>
          <w:smallCaps w:val="0"/>
          <w:strike w:val="0"/>
          <w:color w:val="000000"/>
          <w:sz w:val="22"/>
          <w:szCs w:val="22"/>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easy access in the event of an allergic reaction.</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Following the occurrence of an allergic reaction, the SLT, in conjunction with the school nurse, will review the adequacy of the school’s response and will consider the need for any additional support, training or other corrective action. </w:t>
      </w:r>
    </w:p>
    <w:p w:rsidR="00000000" w:rsidDel="00000000" w:rsidP="00000000" w:rsidRDefault="00000000" w:rsidRPr="00000000" w14:paraId="00000183">
      <w:pPr>
        <w:pStyle w:val="Heading2"/>
        <w:numPr>
          <w:ilvl w:val="0"/>
          <w:numId w:val="1"/>
        </w:numPr>
        <w:ind w:left="360" w:hanging="360"/>
        <w:rPr>
          <w:rFonts w:ascii="Century Gothic" w:cs="Century Gothic" w:eastAsia="Century Gothic" w:hAnsi="Century Gothic"/>
          <w:color w:val="000000"/>
        </w:rPr>
      </w:pPr>
      <w:bookmarkStart w:colFirst="0" w:colLast="0" w:name="_heading=h.hyf2qzhrf57r" w:id="16"/>
      <w:bookmarkEnd w:id="16"/>
      <w:r w:rsidDel="00000000" w:rsidR="00000000" w:rsidRPr="00000000">
        <w:rPr>
          <w:rFonts w:ascii="Century Gothic" w:cs="Century Gothic" w:eastAsia="Century Gothic" w:hAnsi="Century Gothic"/>
          <w:color w:val="000000"/>
          <w:rtl w:val="0"/>
        </w:rPr>
        <w:t xml:space="preserve"> Monitoring and review</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headteacher is responsible for reviewing this policy annually.</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effectiveness of this policy will be monitored and evaluated by all members of staff. Any concerns will be reported to the headteacher immediately. </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Following each occurrence of an allergic reaction, this policy and pupils’ IHPs will be updated and amended as necessary.</w:t>
      </w:r>
    </w:p>
    <w:p w:rsidR="00000000" w:rsidDel="00000000" w:rsidP="00000000" w:rsidRDefault="00000000" w:rsidRPr="00000000" w14:paraId="00000187">
      <w:pPr>
        <w:rPr>
          <w:rFonts w:ascii="Century Gothic" w:cs="Century Gothic" w:eastAsia="Century Gothic" w:hAnsi="Century Gothic"/>
        </w:rPr>
      </w:pPr>
      <w:r w:rsidDel="00000000" w:rsidR="00000000" w:rsidRPr="00000000">
        <w:br w:type="page"/>
      </w:r>
      <w:r w:rsidDel="00000000" w:rsidR="00000000" w:rsidRPr="00000000">
        <w:rPr>
          <w:rtl w:val="0"/>
        </w:rPr>
      </w:r>
    </w:p>
    <w:sectPr>
      <w:headerReference r:id="rId9" w:type="first"/>
      <w:pgSz w:h="16838" w:w="11906" w:orient="portrait"/>
      <w:pgMar w:bottom="1440" w:top="1440" w:left="709" w:right="709" w:header="567" w:footer="10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Poppins SemiBold">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Poppins" w:cs="Poppins" w:eastAsia="Poppins" w:hAnsi="Poppin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222" w:hanging="360"/>
      </w:pPr>
      <w:rPr/>
    </w:lvl>
    <w:lvl w:ilvl="2">
      <w:start w:val="1"/>
      <w:numFmt w:val="lowerRoman"/>
      <w:lvlText w:val="%3."/>
      <w:lvlJc w:val="right"/>
      <w:pPr>
        <w:ind w:left="1942" w:hanging="180"/>
      </w:pPr>
      <w:rPr/>
    </w:lvl>
    <w:lvl w:ilvl="3">
      <w:start w:val="1"/>
      <w:numFmt w:val="decimal"/>
      <w:lvlText w:val="%4."/>
      <w:lvlJc w:val="left"/>
      <w:pPr>
        <w:ind w:left="2662" w:hanging="360"/>
      </w:pPr>
      <w:rPr/>
    </w:lvl>
    <w:lvl w:ilvl="4">
      <w:start w:val="1"/>
      <w:numFmt w:val="lowerLetter"/>
      <w:lvlText w:val="%5."/>
      <w:lvlJc w:val="left"/>
      <w:pPr>
        <w:ind w:left="3382" w:hanging="360"/>
      </w:pPr>
      <w:rPr/>
    </w:lvl>
    <w:lvl w:ilvl="5">
      <w:start w:val="1"/>
      <w:numFmt w:val="lowerRoman"/>
      <w:lvlText w:val="%6."/>
      <w:lvlJc w:val="right"/>
      <w:pPr>
        <w:ind w:left="4102" w:hanging="180"/>
      </w:pPr>
      <w:rPr/>
    </w:lvl>
    <w:lvl w:ilvl="6">
      <w:start w:val="1"/>
      <w:numFmt w:val="decimal"/>
      <w:lvlText w:val="%7."/>
      <w:lvlJc w:val="left"/>
      <w:pPr>
        <w:ind w:left="4822" w:hanging="360"/>
      </w:pPr>
      <w:rPr/>
    </w:lvl>
    <w:lvl w:ilvl="7">
      <w:start w:val="1"/>
      <w:numFmt w:val="lowerLetter"/>
      <w:lvlText w:val="%8."/>
      <w:lvlJc w:val="left"/>
      <w:pPr>
        <w:ind w:left="5542" w:hanging="360"/>
      </w:pPr>
      <w:rPr/>
    </w:lvl>
    <w:lvl w:ilvl="8">
      <w:start w:val="1"/>
      <w:numFmt w:val="lowerRoman"/>
      <w:lvlText w:val="%9."/>
      <w:lvlJc w:val="right"/>
      <w:pPr>
        <w:ind w:left="6262"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200" w:lineRule="auto"/>
    </w:pPr>
    <w:rPr>
      <w:rFonts w:ascii="Poppins SemiBold" w:cs="Poppins SemiBold" w:eastAsia="Poppins SemiBold" w:hAnsi="Poppins SemiBold"/>
      <w:color w:val="2f5496"/>
      <w:sz w:val="32"/>
      <w:szCs w:val="32"/>
    </w:rPr>
  </w:style>
  <w:style w:type="paragraph" w:styleId="Heading2">
    <w:name w:val="heading 2"/>
    <w:basedOn w:val="Normal"/>
    <w:next w:val="Normal"/>
    <w:pPr>
      <w:keepNext w:val="1"/>
      <w:keepLines w:val="1"/>
      <w:spacing w:after="200" w:before="200" w:lineRule="auto"/>
      <w:ind w:left="425" w:hanging="425"/>
    </w:pPr>
    <w:rPr>
      <w:rFonts w:ascii="Poppins SemiBold" w:cs="Poppins SemiBold" w:eastAsia="Poppins SemiBold" w:hAnsi="Poppins SemiBold"/>
      <w:color w:val="2f5496"/>
      <w:sz w:val="32"/>
      <w:szCs w:val="32"/>
    </w:rPr>
  </w:style>
  <w:style w:type="paragraph" w:styleId="Heading3">
    <w:name w:val="heading 3"/>
    <w:basedOn w:val="Normal"/>
    <w:next w:val="Normal"/>
    <w:pPr>
      <w:keepNext w:val="1"/>
      <w:keepLines w:val="1"/>
      <w:spacing w:after="0" w:before="40" w:lineRule="auto"/>
    </w:pPr>
    <w:rPr>
      <w:rFonts w:ascii="Poppins SemiBold" w:cs="Poppins SemiBold" w:eastAsia="Poppins SemiBold" w:hAnsi="Poppins SemiBold"/>
      <w:color w:val="1f3863"/>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200" w:before="200" w:line="276" w:lineRule="auto"/>
    </w:pPr>
    <w:rPr>
      <w:rFonts w:ascii="Poppins SemiBold" w:cs="Poppins SemiBold" w:eastAsia="Poppins SemiBold" w:hAnsi="Poppins SemiBold"/>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130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B13020"/>
  </w:style>
  <w:style w:type="paragraph" w:styleId="Footer">
    <w:name w:val="footer"/>
    <w:basedOn w:val="Normal"/>
    <w:link w:val="FooterChar"/>
    <w:uiPriority w:val="99"/>
    <w:unhideWhenUsed w:val="1"/>
    <w:rsid w:val="00B130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B13020"/>
  </w:style>
  <w:style w:type="table" w:styleId="TableGrid">
    <w:name w:val="Table Grid"/>
    <w:basedOn w:val="TableNormal"/>
    <w:uiPriority w:val="39"/>
    <w:rsid w:val="0000253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i-provider" w:customStyle="1">
    <w:name w:val="ui-provider"/>
    <w:basedOn w:val="DefaultParagraphFont"/>
    <w:rsid w:val="00511E8C"/>
  </w:style>
  <w:style w:type="character" w:styleId="Heading1Char" w:customStyle="1">
    <w:name w:val="Heading 1 Char"/>
    <w:basedOn w:val="DefaultParagraphFont"/>
    <w:link w:val="Heading1"/>
    <w:uiPriority w:val="9"/>
    <w:rsid w:val="00614387"/>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rsid w:val="00D613D9"/>
    <w:rPr>
      <w:rFonts w:asciiTheme="majorHAnsi" w:cstheme="majorBidi" w:eastAsiaTheme="majorEastAsia" w:hAnsiTheme="majorHAnsi"/>
      <w:color w:val="2f5496" w:themeColor="accent1" w:themeShade="0000BF"/>
      <w:sz w:val="32"/>
      <w:szCs w:val="32"/>
    </w:rPr>
  </w:style>
  <w:style w:type="paragraph" w:styleId="TNCBodyText" w:customStyle="1">
    <w:name w:val="TNC Body Text"/>
    <w:basedOn w:val="Normal"/>
    <w:link w:val="TNCBodyTextChar"/>
    <w:qFormat w:val="1"/>
    <w:rsid w:val="00251AA5"/>
    <w:pPr>
      <w:spacing w:after="200" w:before="200" w:line="276" w:lineRule="auto"/>
      <w:jc w:val="both"/>
    </w:pPr>
  </w:style>
  <w:style w:type="character" w:styleId="TNCBodyTextChar" w:customStyle="1">
    <w:name w:val="TNC Body Text Char"/>
    <w:basedOn w:val="DefaultParagraphFont"/>
    <w:link w:val="TNCBodyText"/>
    <w:rsid w:val="00251AA5"/>
  </w:style>
  <w:style w:type="character" w:styleId="Hyperlink">
    <w:name w:val="Hyperlink"/>
    <w:basedOn w:val="DefaultParagraphFont"/>
    <w:uiPriority w:val="99"/>
    <w:unhideWhenUsed w:val="1"/>
    <w:rsid w:val="00701D20"/>
    <w:rPr>
      <w:color w:val="0563c1" w:themeColor="hyperlink"/>
      <w:u w:val="single"/>
    </w:rPr>
  </w:style>
  <w:style w:type="character" w:styleId="UnresolvedMention">
    <w:name w:val="Unresolved Mention"/>
    <w:basedOn w:val="DefaultParagraphFont"/>
    <w:uiPriority w:val="99"/>
    <w:semiHidden w:val="1"/>
    <w:unhideWhenUsed w:val="1"/>
    <w:rsid w:val="00701D20"/>
    <w:rPr>
      <w:color w:val="605e5c"/>
      <w:shd w:color="auto" w:fill="e1dfdd" w:val="clear"/>
    </w:rPr>
  </w:style>
  <w:style w:type="character" w:styleId="TitleChar" w:customStyle="1">
    <w:name w:val="Title Char"/>
    <w:basedOn w:val="DefaultParagraphFont"/>
    <w:link w:val="Title"/>
    <w:uiPriority w:val="10"/>
    <w:rsid w:val="00C835B9"/>
    <w:rPr>
      <w:rFonts w:asciiTheme="majorHAnsi" w:cstheme="majorBidi" w:eastAsiaTheme="majorEastAsia" w:hAnsiTheme="majorHAnsi"/>
      <w:spacing w:val="-10"/>
      <w:kern w:val="28"/>
      <w:sz w:val="56"/>
      <w:szCs w:val="56"/>
    </w:rPr>
  </w:style>
  <w:style w:type="paragraph" w:styleId="ListParagraph">
    <w:name w:val="List Paragraph"/>
    <w:basedOn w:val="Normal"/>
    <w:uiPriority w:val="34"/>
    <w:qFormat w:val="1"/>
    <w:rsid w:val="00FB3C6C"/>
    <w:pPr>
      <w:ind w:left="720"/>
      <w:contextualSpacing w:val="1"/>
    </w:pPr>
  </w:style>
  <w:style w:type="character" w:styleId="CommentReference">
    <w:name w:val="annotation reference"/>
    <w:basedOn w:val="DefaultParagraphFont"/>
    <w:uiPriority w:val="99"/>
    <w:semiHidden w:val="1"/>
    <w:unhideWhenUsed w:val="1"/>
    <w:rsid w:val="00DD079C"/>
    <w:rPr>
      <w:sz w:val="16"/>
      <w:szCs w:val="16"/>
    </w:rPr>
  </w:style>
  <w:style w:type="paragraph" w:styleId="CommentText">
    <w:name w:val="annotation text"/>
    <w:basedOn w:val="Normal"/>
    <w:link w:val="CommentTextChar"/>
    <w:uiPriority w:val="99"/>
    <w:unhideWhenUsed w:val="1"/>
    <w:rsid w:val="00DD079C"/>
    <w:pPr>
      <w:spacing w:line="240" w:lineRule="auto"/>
    </w:pPr>
    <w:rPr>
      <w:sz w:val="20"/>
      <w:szCs w:val="20"/>
    </w:rPr>
  </w:style>
  <w:style w:type="character" w:styleId="CommentTextChar" w:customStyle="1">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val="1"/>
    <w:unhideWhenUsed w:val="1"/>
    <w:rsid w:val="00DD079C"/>
    <w:rPr>
      <w:b w:val="1"/>
      <w:bCs w:val="1"/>
    </w:rPr>
  </w:style>
  <w:style w:type="character" w:styleId="CommentSubjectChar" w:customStyle="1">
    <w:name w:val="Comment Subject Char"/>
    <w:basedOn w:val="CommentTextChar"/>
    <w:link w:val="CommentSubject"/>
    <w:uiPriority w:val="99"/>
    <w:semiHidden w:val="1"/>
    <w:rsid w:val="00DD079C"/>
    <w:rPr>
      <w:b w:val="1"/>
      <w:bCs w:val="1"/>
      <w:sz w:val="20"/>
      <w:szCs w:val="20"/>
    </w:rPr>
  </w:style>
  <w:style w:type="paragraph" w:styleId="Policysections" w:customStyle="1">
    <w:name w:val="Policy sections"/>
    <w:basedOn w:val="Heading1"/>
    <w:link w:val="PolicysectionsChar"/>
    <w:rsid w:val="007021D6"/>
    <w:pPr>
      <w:numPr>
        <w:numId w:val="1"/>
      </w:numPr>
      <w:ind w:left="425" w:hanging="425"/>
    </w:pPr>
  </w:style>
  <w:style w:type="character" w:styleId="PolicysectionsChar" w:customStyle="1">
    <w:name w:val="Policy sections Char"/>
    <w:basedOn w:val="Heading1Char"/>
    <w:link w:val="Policysections"/>
    <w:rsid w:val="007021D6"/>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rsid w:val="00600B33"/>
    <w:rPr>
      <w:rFonts w:asciiTheme="majorHAnsi" w:cstheme="majorBidi" w:eastAsiaTheme="majorEastAsia" w:hAnsiTheme="majorHAnsi"/>
      <w:color w:val="1f3763" w:themeColor="accent1" w:themeShade="00007F"/>
      <w:sz w:val="24"/>
      <w:szCs w:val="24"/>
    </w:rPr>
  </w:style>
  <w:style w:type="character" w:styleId="FollowedHyperlink">
    <w:name w:val="FollowedHyperlink"/>
    <w:basedOn w:val="DefaultParagraphFont"/>
    <w:uiPriority w:val="99"/>
    <w:semiHidden w:val="1"/>
    <w:unhideWhenUsed w:val="1"/>
    <w:rsid w:val="005E00AE"/>
    <w:rPr>
      <w:color w:val="954f72" w:themeColor="followedHyperlink"/>
      <w:u w:val="singl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PoppinsSemiBold-boldItalic.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9" Type="http://schemas.openxmlformats.org/officeDocument/2006/relationships/font" Target="fonts/PoppinsSemiBold-italic.ttf"/><Relationship Id="rId14" Type="http://schemas.openxmlformats.org/officeDocument/2006/relationships/font" Target="fonts/CenturyGothic-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PoppinsSemiBold-regular.ttf"/><Relationship Id="rId8" Type="http://schemas.openxmlformats.org/officeDocument/2006/relationships/font" Target="fonts/PoppinsSemiBold-bold.ttf"/></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00q0gRXHB+yv/v4hRW+tTmEaSg==">CgMxLjAyDmguMzM2Z2p2YmVjOWRqMg9pZC5mendoNGlwdGwzMGoyDmguazZ5YjVqajF3MDQ5Mg5oLmdtNWIwcW1kajhxbjIOaC5yZmJqZng5aW0za2MyDmgubnJreDVzeDllcTVrMg5oLjRkbHZidnk2ZmRwcDIOaC5mMnk3NTQzYmV6aGoyDmguaHdzb2pmeHh5b21jMg5oLjZwdzR0NXZueHFsaTIOaC5uMHVxazV0bWE5ZnEyDmguM2s3Z2RuNGRmNTkwMg5oLnk4dDRhbHJrNGZyYTIOaC41bTU3aWJmMXE5c2gyDmguZXcxbXBmYWwyY2FrMg5oLmU1ZTcxcHk0cmJqbDIOaC5oeWYycXpocmY1N3I4AHIhMWV3cFVyQ3BrX2VmUlZOWGZqN3YyZXlvTHhyMVRyNVd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2026-05-06T08:19:00Z</dcterms:created>
  <dc:creator>Naomi Adam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